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A3" w:rsidRPr="00DE7649" w:rsidRDefault="00ED5423" w:rsidP="00711DE7">
      <w:pPr>
        <w:jc w:val="center"/>
      </w:pPr>
      <w:r>
        <w:rPr>
          <w:noProof/>
          <w:lang w:val="en-GB" w:eastAsia="en-GB"/>
        </w:rPr>
        <w:drawing>
          <wp:inline distT="0" distB="0" distL="0" distR="0">
            <wp:extent cx="4124991" cy="1268401"/>
            <wp:effectExtent l="19050" t="0" r="8859" b="0"/>
            <wp:docPr id="1" name="Picture 0" descr="CAIS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S Logo Landscape.jpg"/>
                    <pic:cNvPicPr/>
                  </pic:nvPicPr>
                  <pic:blipFill>
                    <a:blip r:embed="rId8" cstate="print"/>
                    <a:stretch>
                      <a:fillRect/>
                    </a:stretch>
                  </pic:blipFill>
                  <pic:spPr>
                    <a:xfrm>
                      <a:off x="0" y="0"/>
                      <a:ext cx="4126084" cy="1268737"/>
                    </a:xfrm>
                    <a:prstGeom prst="rect">
                      <a:avLst/>
                    </a:prstGeom>
                  </pic:spPr>
                </pic:pic>
              </a:graphicData>
            </a:graphic>
          </wp:inline>
        </w:drawing>
      </w:r>
    </w:p>
    <w:p w:rsidR="00DE7649" w:rsidRDefault="00DE7649" w:rsidP="00711DE7">
      <w:pPr>
        <w:jc w:val="center"/>
        <w:rPr>
          <w:b/>
        </w:rPr>
      </w:pPr>
    </w:p>
    <w:p w:rsidR="00711DE7" w:rsidRPr="00DE7649" w:rsidRDefault="00711DE7" w:rsidP="00711DE7">
      <w:pPr>
        <w:jc w:val="center"/>
        <w:rPr>
          <w:b/>
        </w:rPr>
      </w:pPr>
      <w:r w:rsidRPr="00DE7649">
        <w:rPr>
          <w:b/>
        </w:rPr>
        <w:t>Job Description</w:t>
      </w:r>
    </w:p>
    <w:p w:rsidR="00711DE7" w:rsidRPr="00DE7649" w:rsidRDefault="00711DE7" w:rsidP="00711DE7">
      <w:pPr>
        <w:jc w:val="center"/>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7383"/>
      </w:tblGrid>
      <w:tr w:rsidR="006C3546" w:rsidRPr="00ED0B26" w:rsidTr="006C3546">
        <w:tc>
          <w:tcPr>
            <w:tcW w:w="3345" w:type="dxa"/>
          </w:tcPr>
          <w:p w:rsidR="006C3546" w:rsidRPr="00ED0B26" w:rsidRDefault="006C3546" w:rsidP="00711DE7">
            <w:pPr>
              <w:rPr>
                <w:b/>
              </w:rPr>
            </w:pPr>
            <w:r w:rsidRPr="00ED0B26">
              <w:rPr>
                <w:b/>
              </w:rPr>
              <w:t>Job Title</w:t>
            </w:r>
          </w:p>
        </w:tc>
        <w:tc>
          <w:tcPr>
            <w:tcW w:w="7383" w:type="dxa"/>
          </w:tcPr>
          <w:p w:rsidR="006C3546" w:rsidRPr="005C2603" w:rsidRDefault="005B03F9" w:rsidP="00636213">
            <w:pPr>
              <w:ind w:left="199" w:hanging="199"/>
              <w:rPr>
                <w:b/>
                <w:color w:val="FF0000"/>
              </w:rPr>
            </w:pPr>
            <w:r w:rsidRPr="005C2603">
              <w:rPr>
                <w:b/>
              </w:rPr>
              <w:t>Tenancy Support Officer</w:t>
            </w:r>
            <w:r w:rsidR="00F1639E" w:rsidRPr="005C2603">
              <w:rPr>
                <w:b/>
              </w:rPr>
              <w:t xml:space="preserve"> – Floating Support</w:t>
            </w:r>
          </w:p>
          <w:p w:rsidR="00ED5423" w:rsidRPr="005C2603" w:rsidRDefault="00ED5423" w:rsidP="00042012">
            <w:pPr>
              <w:ind w:left="199" w:hanging="199"/>
              <w:rPr>
                <w:b/>
              </w:rPr>
            </w:pPr>
            <w:r w:rsidRPr="005C2603">
              <w:rPr>
                <w:b/>
              </w:rPr>
              <w:t>(</w:t>
            </w:r>
            <w:r w:rsidR="00CC5DEF" w:rsidRPr="005C2603">
              <w:rPr>
                <w:b/>
              </w:rPr>
              <w:t>currently funded</w:t>
            </w:r>
            <w:r w:rsidRPr="005C2603">
              <w:rPr>
                <w:b/>
              </w:rPr>
              <w:t xml:space="preserve"> to </w:t>
            </w:r>
            <w:r w:rsidR="00042012" w:rsidRPr="005C2603">
              <w:rPr>
                <w:b/>
              </w:rPr>
              <w:t>1</w:t>
            </w:r>
            <w:r w:rsidR="00042012" w:rsidRPr="005C2603">
              <w:rPr>
                <w:b/>
                <w:vertAlign w:val="superscript"/>
              </w:rPr>
              <w:t>st</w:t>
            </w:r>
            <w:r w:rsidR="00042012" w:rsidRPr="005C2603">
              <w:rPr>
                <w:b/>
              </w:rPr>
              <w:t xml:space="preserve"> September 2018</w:t>
            </w:r>
            <w:r w:rsidRPr="005C2603">
              <w:rPr>
                <w:b/>
                <w:sz w:val="28"/>
                <w:szCs w:val="28"/>
              </w:rPr>
              <w:t>)</w:t>
            </w:r>
          </w:p>
        </w:tc>
      </w:tr>
      <w:tr w:rsidR="006C3546" w:rsidRPr="00ED0B26" w:rsidTr="006C3546">
        <w:tc>
          <w:tcPr>
            <w:tcW w:w="3345" w:type="dxa"/>
          </w:tcPr>
          <w:p w:rsidR="006C3546" w:rsidRPr="00ED0B26" w:rsidRDefault="006C3546" w:rsidP="00711DE7">
            <w:pPr>
              <w:rPr>
                <w:b/>
              </w:rPr>
            </w:pPr>
            <w:r w:rsidRPr="00ED0B26">
              <w:rPr>
                <w:b/>
              </w:rPr>
              <w:t>Department</w:t>
            </w:r>
          </w:p>
        </w:tc>
        <w:tc>
          <w:tcPr>
            <w:tcW w:w="7383" w:type="dxa"/>
          </w:tcPr>
          <w:p w:rsidR="006C3546" w:rsidRPr="005C2603" w:rsidRDefault="009B6D16" w:rsidP="00F1639E">
            <w:pPr>
              <w:ind w:left="199" w:hanging="199"/>
              <w:rPr>
                <w:b/>
                <w:sz w:val="28"/>
                <w:szCs w:val="28"/>
              </w:rPr>
            </w:pPr>
            <w:r w:rsidRPr="005C2603">
              <w:rPr>
                <w:b/>
              </w:rPr>
              <w:t>Pembrokeshire</w:t>
            </w:r>
            <w:r w:rsidR="00904ACF" w:rsidRPr="005C2603">
              <w:rPr>
                <w:b/>
              </w:rPr>
              <w:t xml:space="preserve"> </w:t>
            </w:r>
            <w:r w:rsidR="00F1639E" w:rsidRPr="005C2603">
              <w:rPr>
                <w:b/>
              </w:rPr>
              <w:t>Supporting People</w:t>
            </w:r>
            <w:r w:rsidR="006C3546" w:rsidRPr="005C2603">
              <w:rPr>
                <w:b/>
              </w:rPr>
              <w:t xml:space="preserve"> Team</w:t>
            </w:r>
            <w:r w:rsidR="008C208E" w:rsidRPr="005C2603">
              <w:rPr>
                <w:b/>
              </w:rPr>
              <w:t xml:space="preserve"> &amp; Floating Support</w:t>
            </w:r>
          </w:p>
        </w:tc>
      </w:tr>
      <w:tr w:rsidR="006C3546" w:rsidRPr="00ED0B26" w:rsidTr="006C3546">
        <w:tc>
          <w:tcPr>
            <w:tcW w:w="3345" w:type="dxa"/>
          </w:tcPr>
          <w:p w:rsidR="006C3546" w:rsidRPr="00ED0B26" w:rsidRDefault="006C3546">
            <w:pPr>
              <w:rPr>
                <w:b/>
              </w:rPr>
            </w:pPr>
            <w:r w:rsidRPr="00ED0B26">
              <w:rPr>
                <w:b/>
              </w:rPr>
              <w:t>Base Location</w:t>
            </w:r>
          </w:p>
        </w:tc>
        <w:tc>
          <w:tcPr>
            <w:tcW w:w="7383" w:type="dxa"/>
          </w:tcPr>
          <w:p w:rsidR="006C3546" w:rsidRPr="005C2603" w:rsidRDefault="009B6D16" w:rsidP="006C3546">
            <w:pPr>
              <w:ind w:left="199" w:right="-472" w:hanging="199"/>
              <w:rPr>
                <w:b/>
              </w:rPr>
            </w:pPr>
            <w:r w:rsidRPr="005C2603">
              <w:rPr>
                <w:b/>
              </w:rPr>
              <w:t>Haverfordwest</w:t>
            </w:r>
            <w:r w:rsidR="008C208E" w:rsidRPr="005C2603">
              <w:rPr>
                <w:b/>
              </w:rPr>
              <w:t>, Northgate House</w:t>
            </w:r>
            <w:bookmarkStart w:id="0" w:name="_GoBack"/>
            <w:bookmarkEnd w:id="0"/>
          </w:p>
        </w:tc>
      </w:tr>
      <w:tr w:rsidR="006C3546" w:rsidRPr="00ED0B26" w:rsidTr="006C3546">
        <w:tc>
          <w:tcPr>
            <w:tcW w:w="3345" w:type="dxa"/>
          </w:tcPr>
          <w:p w:rsidR="006C3546" w:rsidRPr="00ED0B26" w:rsidRDefault="006C3546">
            <w:pPr>
              <w:rPr>
                <w:b/>
              </w:rPr>
            </w:pPr>
            <w:r w:rsidRPr="00ED0B26">
              <w:rPr>
                <w:b/>
              </w:rPr>
              <w:t>Hours of Working</w:t>
            </w:r>
          </w:p>
        </w:tc>
        <w:tc>
          <w:tcPr>
            <w:tcW w:w="7383" w:type="dxa"/>
          </w:tcPr>
          <w:p w:rsidR="006C3546" w:rsidRPr="00CC5DEF" w:rsidRDefault="00ED5423" w:rsidP="006C3546">
            <w:pPr>
              <w:ind w:left="199" w:right="-472" w:hanging="199"/>
              <w:rPr>
                <w:b/>
              </w:rPr>
            </w:pPr>
            <w:r w:rsidRPr="00CC5DEF">
              <w:rPr>
                <w:b/>
              </w:rPr>
              <w:t xml:space="preserve">30 </w:t>
            </w:r>
            <w:r w:rsidR="00F1639E" w:rsidRPr="00CC5DEF">
              <w:rPr>
                <w:b/>
              </w:rPr>
              <w:t>hrs per week over 7 days</w:t>
            </w:r>
          </w:p>
        </w:tc>
      </w:tr>
      <w:tr w:rsidR="006C3546" w:rsidRPr="00ED0B26" w:rsidTr="006C3546">
        <w:tc>
          <w:tcPr>
            <w:tcW w:w="3345" w:type="dxa"/>
          </w:tcPr>
          <w:p w:rsidR="006C3546" w:rsidRPr="00ED0B26" w:rsidRDefault="006C3546">
            <w:pPr>
              <w:rPr>
                <w:b/>
              </w:rPr>
            </w:pPr>
            <w:r w:rsidRPr="00ED0B26">
              <w:rPr>
                <w:b/>
              </w:rPr>
              <w:t>Salary Banding</w:t>
            </w:r>
          </w:p>
        </w:tc>
        <w:tc>
          <w:tcPr>
            <w:tcW w:w="7383" w:type="dxa"/>
          </w:tcPr>
          <w:p w:rsidR="006C3546" w:rsidRPr="00F71932" w:rsidRDefault="00ED5423" w:rsidP="00F71932">
            <w:pPr>
              <w:rPr>
                <w:b/>
              </w:rPr>
            </w:pPr>
            <w:r w:rsidRPr="00F71932">
              <w:rPr>
                <w:b/>
              </w:rPr>
              <w:t>£</w:t>
            </w:r>
            <w:r w:rsidR="00F71932" w:rsidRPr="00F71932">
              <w:rPr>
                <w:b/>
              </w:rPr>
              <w:t xml:space="preserve">16,906 per annum </w:t>
            </w:r>
            <w:r w:rsidRPr="00F71932">
              <w:rPr>
                <w:b/>
              </w:rPr>
              <w:t>pro rata (£</w:t>
            </w:r>
            <w:r w:rsidR="00F71932" w:rsidRPr="00F71932">
              <w:rPr>
                <w:b/>
              </w:rPr>
              <w:t>13,524.80</w:t>
            </w:r>
            <w:r w:rsidRPr="00F71932">
              <w:rPr>
                <w:b/>
              </w:rPr>
              <w:t>) (includes 1% uplift effective 1</w:t>
            </w:r>
            <w:r w:rsidRPr="00F71932">
              <w:rPr>
                <w:b/>
                <w:vertAlign w:val="superscript"/>
              </w:rPr>
              <w:t>st</w:t>
            </w:r>
            <w:r w:rsidRPr="00F71932">
              <w:rPr>
                <w:b/>
              </w:rPr>
              <w:t xml:space="preserve"> October 2017)</w:t>
            </w:r>
          </w:p>
        </w:tc>
      </w:tr>
    </w:tbl>
    <w:p w:rsidR="00711DE7" w:rsidRPr="00ED0B26" w:rsidRDefault="00711DE7" w:rsidP="00711DE7">
      <w:pPr>
        <w:jc w:val="center"/>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380"/>
      </w:tblGrid>
      <w:tr w:rsidR="008073EC" w:rsidRPr="00ED0B26" w:rsidTr="00466630">
        <w:tc>
          <w:tcPr>
            <w:tcW w:w="3348" w:type="dxa"/>
          </w:tcPr>
          <w:p w:rsidR="008073EC" w:rsidRPr="00ED0B26" w:rsidRDefault="008073EC" w:rsidP="008073EC">
            <w:pPr>
              <w:rPr>
                <w:b/>
              </w:rPr>
            </w:pPr>
            <w:r w:rsidRPr="00ED0B26">
              <w:rPr>
                <w:b/>
              </w:rPr>
              <w:t>Accountable To</w:t>
            </w:r>
          </w:p>
        </w:tc>
        <w:tc>
          <w:tcPr>
            <w:tcW w:w="7380" w:type="dxa"/>
          </w:tcPr>
          <w:p w:rsidR="008073EC" w:rsidRPr="00F71932" w:rsidRDefault="00ED5423" w:rsidP="009B3E7D">
            <w:pPr>
              <w:rPr>
                <w:b/>
              </w:rPr>
            </w:pPr>
            <w:r w:rsidRPr="00F71932">
              <w:rPr>
                <w:b/>
              </w:rPr>
              <w:t>Director of Community Services</w:t>
            </w:r>
          </w:p>
        </w:tc>
      </w:tr>
      <w:tr w:rsidR="008073EC" w:rsidRPr="00ED0B26" w:rsidTr="00466630">
        <w:tc>
          <w:tcPr>
            <w:tcW w:w="3348" w:type="dxa"/>
          </w:tcPr>
          <w:p w:rsidR="008073EC" w:rsidRPr="00ED0B26" w:rsidRDefault="008073EC" w:rsidP="008073EC">
            <w:pPr>
              <w:rPr>
                <w:b/>
              </w:rPr>
            </w:pPr>
            <w:r w:rsidRPr="00ED0B26">
              <w:rPr>
                <w:b/>
              </w:rPr>
              <w:t>Reports To</w:t>
            </w:r>
          </w:p>
        </w:tc>
        <w:tc>
          <w:tcPr>
            <w:tcW w:w="7380" w:type="dxa"/>
          </w:tcPr>
          <w:p w:rsidR="008073EC" w:rsidRPr="00ED0B26" w:rsidRDefault="009B6D16" w:rsidP="00E129B2">
            <w:pPr>
              <w:rPr>
                <w:b/>
              </w:rPr>
            </w:pPr>
            <w:r>
              <w:rPr>
                <w:b/>
              </w:rPr>
              <w:t>Team Leader</w:t>
            </w:r>
          </w:p>
        </w:tc>
      </w:tr>
      <w:tr w:rsidR="008073EC" w:rsidRPr="00ED0B26" w:rsidTr="00466630">
        <w:tc>
          <w:tcPr>
            <w:tcW w:w="3348" w:type="dxa"/>
          </w:tcPr>
          <w:p w:rsidR="008073EC" w:rsidRPr="00ED0B26" w:rsidRDefault="008073EC" w:rsidP="008073EC">
            <w:pPr>
              <w:rPr>
                <w:b/>
              </w:rPr>
            </w:pPr>
            <w:r w:rsidRPr="00ED0B26">
              <w:rPr>
                <w:b/>
              </w:rPr>
              <w:t>Line Management Responsibility</w:t>
            </w:r>
          </w:p>
        </w:tc>
        <w:tc>
          <w:tcPr>
            <w:tcW w:w="7380" w:type="dxa"/>
          </w:tcPr>
          <w:p w:rsidR="008073EC" w:rsidRPr="00ED0B26" w:rsidRDefault="00CC5DEF" w:rsidP="009B3E7D">
            <w:pPr>
              <w:rPr>
                <w:b/>
              </w:rPr>
            </w:pPr>
            <w:r>
              <w:rPr>
                <w:b/>
              </w:rPr>
              <w:t>None</w:t>
            </w:r>
          </w:p>
        </w:tc>
      </w:tr>
    </w:tbl>
    <w:p w:rsidR="00711DE7" w:rsidRPr="00ED0B26" w:rsidRDefault="00711DE7" w:rsidP="00711DE7">
      <w:pPr>
        <w:jc w:val="center"/>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8073EC" w:rsidRPr="00ED0B26" w:rsidTr="00466630">
        <w:tc>
          <w:tcPr>
            <w:tcW w:w="10728" w:type="dxa"/>
          </w:tcPr>
          <w:p w:rsidR="008073EC" w:rsidRPr="00ED0B26" w:rsidRDefault="008073EC" w:rsidP="006C3546">
            <w:pPr>
              <w:jc w:val="both"/>
              <w:rPr>
                <w:b/>
              </w:rPr>
            </w:pPr>
            <w:r w:rsidRPr="00ED0B26">
              <w:rPr>
                <w:b/>
              </w:rPr>
              <w:t>Job Purpose</w:t>
            </w:r>
            <w:r w:rsidR="00455724" w:rsidRPr="00ED0B26">
              <w:rPr>
                <w:b/>
              </w:rPr>
              <w:t>:</w:t>
            </w:r>
          </w:p>
          <w:p w:rsidR="008073EC" w:rsidRPr="00ED0B26" w:rsidRDefault="008073EC" w:rsidP="006C3546">
            <w:pPr>
              <w:ind w:left="3544"/>
              <w:jc w:val="both"/>
              <w:rPr>
                <w:b/>
              </w:rPr>
            </w:pPr>
          </w:p>
          <w:p w:rsidR="006C3546" w:rsidRPr="00AD14B3" w:rsidRDefault="006C3546" w:rsidP="006C3546">
            <w:pPr>
              <w:ind w:right="306"/>
            </w:pPr>
            <w:r w:rsidRPr="00AD14B3">
              <w:t>To provide a housing related</w:t>
            </w:r>
            <w:r w:rsidR="00F1639E">
              <w:t>/floating</w:t>
            </w:r>
            <w:r w:rsidRPr="00AD14B3">
              <w:t xml:space="preserve"> </w:t>
            </w:r>
            <w:r>
              <w:t xml:space="preserve">support </w:t>
            </w:r>
            <w:r w:rsidRPr="00AD14B3">
              <w:t xml:space="preserve">service for individuals experiencing substance use issues.  Providing </w:t>
            </w:r>
            <w:r w:rsidR="00F1639E">
              <w:t>supports</w:t>
            </w:r>
            <w:r w:rsidRPr="00AD14B3">
              <w:t xml:space="preserve"> that enable </w:t>
            </w:r>
            <w:r>
              <w:t>service users</w:t>
            </w:r>
            <w:r w:rsidRPr="00AD14B3">
              <w:t xml:space="preserve"> to </w:t>
            </w:r>
            <w:r>
              <w:t xml:space="preserve">live independently and feel </w:t>
            </w:r>
            <w:r w:rsidRPr="00AD14B3">
              <w:t xml:space="preserve">safe and secure within their homes.  Working with </w:t>
            </w:r>
            <w:r>
              <w:t xml:space="preserve">service users </w:t>
            </w:r>
            <w:r w:rsidRPr="00AD14B3">
              <w:t>in areas such as employment, training and education, debt management and daily living skills.</w:t>
            </w:r>
          </w:p>
          <w:p w:rsidR="008073EC" w:rsidRPr="00ED0B26" w:rsidRDefault="008073EC" w:rsidP="006C3546">
            <w:pPr>
              <w:ind w:left="3544"/>
              <w:jc w:val="both"/>
              <w:rPr>
                <w:b/>
              </w:rPr>
            </w:pPr>
          </w:p>
        </w:tc>
      </w:tr>
    </w:tbl>
    <w:p w:rsidR="008073EC" w:rsidRPr="00DE7649" w:rsidRDefault="008073EC" w:rsidP="00711DE7">
      <w:pPr>
        <w:jc w:val="center"/>
        <w:rPr>
          <w: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8073EC" w:rsidRPr="00DE7649" w:rsidTr="00466630">
        <w:trPr>
          <w:trHeight w:val="128"/>
        </w:trPr>
        <w:tc>
          <w:tcPr>
            <w:tcW w:w="10728" w:type="dxa"/>
          </w:tcPr>
          <w:p w:rsidR="008073EC" w:rsidRPr="006C3546" w:rsidRDefault="00455724" w:rsidP="0054425C">
            <w:pPr>
              <w:jc w:val="both"/>
              <w:rPr>
                <w:b/>
              </w:rPr>
            </w:pPr>
            <w:r w:rsidRPr="006C3546">
              <w:rPr>
                <w:b/>
              </w:rPr>
              <w:t>Main Duties and Responsibilities:</w:t>
            </w:r>
          </w:p>
          <w:p w:rsidR="00455724" w:rsidRPr="006C3546" w:rsidRDefault="00455724" w:rsidP="0054425C">
            <w:pPr>
              <w:jc w:val="both"/>
              <w:rPr>
                <w:b/>
              </w:rPr>
            </w:pPr>
          </w:p>
          <w:p w:rsidR="005E3306" w:rsidRPr="006C3546" w:rsidRDefault="005E3306" w:rsidP="00B92326">
            <w:pPr>
              <w:jc w:val="both"/>
              <w:rPr>
                <w:b/>
              </w:rPr>
            </w:pPr>
          </w:p>
          <w:p w:rsidR="006C3546" w:rsidRPr="006C3546" w:rsidRDefault="006C3546" w:rsidP="006C3546">
            <w:pPr>
              <w:ind w:left="142" w:right="164" w:hanging="142"/>
              <w:rPr>
                <w:b/>
                <w:i/>
              </w:rPr>
            </w:pPr>
            <w:r>
              <w:rPr>
                <w:b/>
                <w:i/>
              </w:rPr>
              <w:t>Client work</w:t>
            </w:r>
          </w:p>
          <w:p w:rsidR="006C3546" w:rsidRPr="006C3546" w:rsidRDefault="006C3546" w:rsidP="006C3546">
            <w:pPr>
              <w:ind w:left="142" w:right="164" w:hanging="142"/>
              <w:rPr>
                <w:b/>
                <w:i/>
                <w:u w:val="single"/>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Working with service users in a time and task specific manner on a variety of issues in order to impact positively on issues relating to housing, employment, training and education, offending behaviour and social isolation.</w:t>
            </w:r>
          </w:p>
          <w:p w:rsidR="006C3546" w:rsidRPr="006C3546" w:rsidRDefault="006C3546" w:rsidP="006C3546">
            <w:pPr>
              <w:ind w:left="142" w:right="164" w:hanging="142"/>
              <w:rPr>
                <w:b/>
                <w:i/>
                <w:u w:val="single"/>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 xml:space="preserve">To provide a variety of </w:t>
            </w:r>
            <w:r w:rsidR="00F1639E">
              <w:rPr>
                <w:rFonts w:ascii="Times New Roman" w:hAnsi="Times New Roman"/>
                <w:sz w:val="24"/>
                <w:szCs w:val="24"/>
              </w:rPr>
              <w:t>supports</w:t>
            </w:r>
            <w:r w:rsidRPr="006C3546">
              <w:rPr>
                <w:rFonts w:ascii="Times New Roman" w:hAnsi="Times New Roman"/>
                <w:sz w:val="24"/>
                <w:szCs w:val="24"/>
              </w:rPr>
              <w:t xml:space="preserve"> to service users identified as appropriate using an integrative humanistic approach consistent with the functional model and methods used by CAIS.</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To establish, maintain and disengage from relationships with the service user group.</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 xml:space="preserve">To assess service users for suitability taking into account risk to service users and workers, and </w:t>
            </w:r>
            <w:r w:rsidRPr="006C3546">
              <w:rPr>
                <w:rFonts w:ascii="Times New Roman" w:hAnsi="Times New Roman"/>
                <w:sz w:val="24"/>
                <w:szCs w:val="24"/>
              </w:rPr>
              <w:lastRenderedPageBreak/>
              <w:t>establish support plans based on established CAIS assessment procedures.</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To provide a service to the service user group that complements and enhances the service provision of the local housing providers and specialist substance misuse agencies in the context of the supporting people initiative.</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To enable service users to administer their f</w:t>
            </w:r>
            <w:r w:rsidR="00CC5DEF">
              <w:rPr>
                <w:rFonts w:ascii="Times New Roman" w:hAnsi="Times New Roman"/>
                <w:sz w:val="24"/>
                <w:szCs w:val="24"/>
              </w:rPr>
              <w:t>inancial affairs as appropriate, working within FCA guidelines.</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To participate in the provision of an on call service.</w:t>
            </w:r>
          </w:p>
          <w:p w:rsidR="006C3546" w:rsidRPr="006C3546" w:rsidRDefault="006C3546" w:rsidP="006C3546">
            <w:pPr>
              <w:ind w:left="142" w:right="164" w:hanging="142"/>
            </w:pPr>
          </w:p>
          <w:p w:rsidR="006C3546" w:rsidRPr="006C3546" w:rsidRDefault="006C3546" w:rsidP="006C3546">
            <w:pPr>
              <w:ind w:left="142" w:right="164" w:hanging="142"/>
              <w:jc w:val="center"/>
              <w:rPr>
                <w:b/>
                <w:i/>
                <w:u w:val="single"/>
              </w:rPr>
            </w:pPr>
          </w:p>
          <w:p w:rsidR="006C3546" w:rsidRPr="006C3546" w:rsidRDefault="006C3546" w:rsidP="006C3546">
            <w:pPr>
              <w:ind w:left="142" w:right="164" w:hanging="142"/>
              <w:rPr>
                <w:b/>
                <w:i/>
              </w:rPr>
            </w:pPr>
            <w:r w:rsidRPr="006C3546">
              <w:rPr>
                <w:b/>
                <w:i/>
              </w:rPr>
              <w:t>Administration</w:t>
            </w:r>
          </w:p>
          <w:p w:rsidR="006C3546" w:rsidRPr="006C3546" w:rsidRDefault="006C3546" w:rsidP="006C3546">
            <w:pPr>
              <w:ind w:left="142" w:right="164" w:hanging="142"/>
              <w:rPr>
                <w:b/>
                <w:i/>
                <w:u w:val="single"/>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To maintain regular contact with CAIS, in particular the line manager.</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To complete weekly tracker forms in order to provide detailed information of organised visits so as to comply with health and safety and working alone in the community policy.</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To maintain up to date records of work, case notes, monthly activity records and other such pro forma as directed by CAIS.</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 xml:space="preserve">To maintain appropriate records and receipts in respect of petty cash transactions.   </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To ensure an approach consistent with specific processes when making referrals to other services and agencies.</w:t>
            </w:r>
          </w:p>
          <w:p w:rsidR="006C3546" w:rsidRPr="006C3546" w:rsidRDefault="006C3546" w:rsidP="006C3546">
            <w:pPr>
              <w:pStyle w:val="ListParagraph"/>
              <w:spacing w:after="0"/>
              <w:ind w:left="502" w:right="164"/>
              <w:rPr>
                <w:rFonts w:ascii="Times New Roman" w:hAnsi="Times New Roman"/>
                <w:sz w:val="24"/>
                <w:szCs w:val="24"/>
              </w:rPr>
            </w:pPr>
          </w:p>
          <w:p w:rsidR="006C3546" w:rsidRP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Prepare service reports that inform purchasers of the work provided.</w:t>
            </w:r>
          </w:p>
          <w:p w:rsidR="006C3546" w:rsidRPr="006C3546" w:rsidRDefault="006C3546" w:rsidP="006C3546">
            <w:pPr>
              <w:pStyle w:val="ListParagraph"/>
              <w:spacing w:after="0"/>
              <w:ind w:left="502" w:right="164"/>
              <w:rPr>
                <w:rFonts w:ascii="Times New Roman" w:hAnsi="Times New Roman"/>
                <w:sz w:val="24"/>
                <w:szCs w:val="24"/>
              </w:rPr>
            </w:pPr>
          </w:p>
          <w:p w:rsidR="006C3546" w:rsidRDefault="006C3546" w:rsidP="006C3546">
            <w:pPr>
              <w:pStyle w:val="ListParagraph"/>
              <w:numPr>
                <w:ilvl w:val="0"/>
                <w:numId w:val="5"/>
              </w:numPr>
              <w:spacing w:after="0"/>
              <w:ind w:right="164"/>
              <w:rPr>
                <w:rFonts w:ascii="Times New Roman" w:hAnsi="Times New Roman"/>
                <w:sz w:val="24"/>
                <w:szCs w:val="24"/>
              </w:rPr>
            </w:pPr>
            <w:r w:rsidRPr="006C3546">
              <w:rPr>
                <w:rFonts w:ascii="Times New Roman" w:hAnsi="Times New Roman"/>
                <w:sz w:val="24"/>
                <w:szCs w:val="24"/>
              </w:rPr>
              <w:t xml:space="preserve">To attend informal and formal review meetings as identified and agreed with senior </w:t>
            </w:r>
            <w:r w:rsidR="00F1639E">
              <w:rPr>
                <w:rFonts w:ascii="Times New Roman" w:hAnsi="Times New Roman"/>
                <w:sz w:val="24"/>
                <w:szCs w:val="24"/>
              </w:rPr>
              <w:t>practitioner</w:t>
            </w:r>
            <w:r w:rsidRPr="006C3546">
              <w:rPr>
                <w:rFonts w:ascii="Times New Roman" w:hAnsi="Times New Roman"/>
                <w:sz w:val="24"/>
                <w:szCs w:val="24"/>
              </w:rPr>
              <w:t xml:space="preserve"> and attend CAIS meeting</w:t>
            </w:r>
            <w:r w:rsidR="00F1639E">
              <w:rPr>
                <w:rFonts w:ascii="Times New Roman" w:hAnsi="Times New Roman"/>
                <w:sz w:val="24"/>
                <w:szCs w:val="24"/>
              </w:rPr>
              <w:t>s</w:t>
            </w:r>
            <w:r w:rsidRPr="006C3546">
              <w:rPr>
                <w:rFonts w:ascii="Times New Roman" w:hAnsi="Times New Roman"/>
                <w:sz w:val="24"/>
                <w:szCs w:val="24"/>
              </w:rPr>
              <w:t xml:space="preserve"> as appropriate</w:t>
            </w:r>
          </w:p>
          <w:p w:rsidR="00F1639E" w:rsidRPr="00F1639E" w:rsidRDefault="00F1639E" w:rsidP="00F1639E">
            <w:pPr>
              <w:pStyle w:val="ListParagraph"/>
              <w:rPr>
                <w:rFonts w:ascii="Times New Roman" w:hAnsi="Times New Roman"/>
                <w:sz w:val="24"/>
                <w:szCs w:val="24"/>
              </w:rPr>
            </w:pPr>
          </w:p>
          <w:p w:rsidR="00F1639E" w:rsidRDefault="00F1639E" w:rsidP="006C3546">
            <w:pPr>
              <w:pStyle w:val="ListParagraph"/>
              <w:numPr>
                <w:ilvl w:val="0"/>
                <w:numId w:val="5"/>
              </w:numPr>
              <w:spacing w:after="0"/>
              <w:ind w:right="164"/>
              <w:rPr>
                <w:rFonts w:ascii="Times New Roman" w:hAnsi="Times New Roman"/>
                <w:sz w:val="24"/>
                <w:szCs w:val="24"/>
              </w:rPr>
            </w:pPr>
            <w:r>
              <w:rPr>
                <w:rFonts w:ascii="Times New Roman" w:hAnsi="Times New Roman"/>
                <w:sz w:val="24"/>
                <w:szCs w:val="24"/>
              </w:rPr>
              <w:t>To undertake visits in accordance with CAIS policies, paying particular regard to the “Working Alone in the Community” policy</w:t>
            </w:r>
          </w:p>
          <w:p w:rsidR="00F1639E" w:rsidRPr="00F1639E" w:rsidRDefault="00F1639E" w:rsidP="00F1639E">
            <w:pPr>
              <w:pStyle w:val="ListParagraph"/>
              <w:rPr>
                <w:rFonts w:ascii="Times New Roman" w:hAnsi="Times New Roman"/>
                <w:sz w:val="24"/>
                <w:szCs w:val="24"/>
              </w:rPr>
            </w:pPr>
          </w:p>
          <w:p w:rsidR="00B92326" w:rsidRPr="00F1639E" w:rsidRDefault="00F1639E" w:rsidP="00F1639E">
            <w:pPr>
              <w:pStyle w:val="ListParagraph"/>
              <w:numPr>
                <w:ilvl w:val="0"/>
                <w:numId w:val="5"/>
              </w:numPr>
              <w:spacing w:after="0"/>
              <w:ind w:right="164"/>
              <w:jc w:val="both"/>
              <w:rPr>
                <w:b/>
              </w:rPr>
            </w:pPr>
            <w:r>
              <w:rPr>
                <w:rFonts w:ascii="Times New Roman" w:hAnsi="Times New Roman"/>
                <w:sz w:val="24"/>
                <w:szCs w:val="24"/>
              </w:rPr>
              <w:t>To participate in a check in and check out procedure as part of the “Working Alone in the Community” procedures</w:t>
            </w:r>
          </w:p>
          <w:p w:rsidR="00B92326" w:rsidRPr="006C3546" w:rsidRDefault="00B92326" w:rsidP="00B92326">
            <w:pPr>
              <w:jc w:val="both"/>
              <w:rPr>
                <w:b/>
              </w:rPr>
            </w:pPr>
          </w:p>
          <w:p w:rsidR="00B92326" w:rsidRPr="006C3546" w:rsidRDefault="00B92326" w:rsidP="00B92326">
            <w:pPr>
              <w:jc w:val="both"/>
              <w:rPr>
                <w:b/>
              </w:rPr>
            </w:pPr>
          </w:p>
        </w:tc>
      </w:tr>
      <w:tr w:rsidR="00455724" w:rsidRPr="00DE7649" w:rsidTr="00466630">
        <w:trPr>
          <w:trHeight w:val="128"/>
        </w:trPr>
        <w:tc>
          <w:tcPr>
            <w:tcW w:w="10728" w:type="dxa"/>
          </w:tcPr>
          <w:p w:rsidR="00455724" w:rsidRPr="006C3546" w:rsidRDefault="00455724" w:rsidP="0054425C">
            <w:pPr>
              <w:jc w:val="both"/>
              <w:rPr>
                <w:b/>
              </w:rPr>
            </w:pPr>
            <w:r w:rsidRPr="006C3546">
              <w:rPr>
                <w:b/>
              </w:rPr>
              <w:lastRenderedPageBreak/>
              <w:t>General:</w:t>
            </w:r>
          </w:p>
          <w:p w:rsidR="00F1639E" w:rsidRDefault="00F1639E" w:rsidP="00E75C68">
            <w:pPr>
              <w:pStyle w:val="ListParagraph"/>
              <w:numPr>
                <w:ilvl w:val="0"/>
                <w:numId w:val="7"/>
              </w:numPr>
              <w:spacing w:after="0" w:line="240" w:lineRule="auto"/>
              <w:contextualSpacing w:val="0"/>
              <w:rPr>
                <w:rFonts w:ascii="Times New Roman" w:hAnsi="Times New Roman"/>
                <w:sz w:val="24"/>
                <w:szCs w:val="24"/>
              </w:rPr>
            </w:pPr>
            <w:r w:rsidRPr="00F1639E">
              <w:rPr>
                <w:rFonts w:ascii="Times New Roman" w:hAnsi="Times New Roman"/>
                <w:sz w:val="24"/>
                <w:szCs w:val="24"/>
              </w:rPr>
              <w:t>To offer relief cover to Northgate House project and other projects as required covering staff sickness and annual leave</w:t>
            </w:r>
          </w:p>
          <w:p w:rsidR="00F1639E" w:rsidRDefault="00F1639E" w:rsidP="00E75C68">
            <w:pPr>
              <w:pStyle w:val="ListParagraph"/>
              <w:numPr>
                <w:ilvl w:val="0"/>
                <w:numId w:val="7"/>
              </w:numPr>
              <w:spacing w:after="0" w:line="240" w:lineRule="auto"/>
              <w:contextualSpacing w:val="0"/>
              <w:rPr>
                <w:rFonts w:ascii="Times New Roman" w:hAnsi="Times New Roman"/>
                <w:sz w:val="24"/>
                <w:szCs w:val="24"/>
              </w:rPr>
            </w:pPr>
            <w:r>
              <w:rPr>
                <w:rFonts w:ascii="Times New Roman" w:hAnsi="Times New Roman"/>
                <w:sz w:val="24"/>
                <w:szCs w:val="24"/>
              </w:rPr>
              <w:t>Liaise with team leader on a regular basis to ensure good lines of communication</w:t>
            </w:r>
          </w:p>
          <w:p w:rsidR="00F1639E" w:rsidRPr="00F1639E" w:rsidRDefault="00F1639E" w:rsidP="00E75C68">
            <w:pPr>
              <w:pStyle w:val="ListParagraph"/>
              <w:numPr>
                <w:ilvl w:val="0"/>
                <w:numId w:val="7"/>
              </w:numPr>
              <w:spacing w:after="0" w:line="240" w:lineRule="auto"/>
              <w:contextualSpacing w:val="0"/>
              <w:rPr>
                <w:rFonts w:ascii="Times New Roman" w:hAnsi="Times New Roman"/>
                <w:sz w:val="24"/>
                <w:szCs w:val="24"/>
              </w:rPr>
            </w:pPr>
            <w:r>
              <w:rPr>
                <w:rFonts w:ascii="Times New Roman" w:hAnsi="Times New Roman"/>
                <w:sz w:val="24"/>
                <w:szCs w:val="24"/>
              </w:rPr>
              <w:lastRenderedPageBreak/>
              <w:t>Attend regular team meetings</w:t>
            </w:r>
          </w:p>
          <w:p w:rsidR="00E75C68" w:rsidRPr="00E75C68" w:rsidRDefault="00E75C68" w:rsidP="00E75C68">
            <w:pPr>
              <w:pStyle w:val="ListParagraph"/>
              <w:numPr>
                <w:ilvl w:val="0"/>
                <w:numId w:val="7"/>
              </w:numPr>
              <w:spacing w:after="0" w:line="240" w:lineRule="auto"/>
              <w:contextualSpacing w:val="0"/>
              <w:rPr>
                <w:rFonts w:ascii="Times New Roman" w:hAnsi="Times New Roman"/>
                <w:sz w:val="24"/>
                <w:szCs w:val="24"/>
                <w:u w:val="single"/>
              </w:rPr>
            </w:pPr>
            <w:r w:rsidRPr="00E75C68">
              <w:rPr>
                <w:rFonts w:ascii="Times New Roman" w:hAnsi="Times New Roman"/>
                <w:sz w:val="24"/>
                <w:szCs w:val="24"/>
              </w:rPr>
              <w:t>Participating in and contributing to own appraisal and supervision sessions.</w:t>
            </w:r>
          </w:p>
          <w:p w:rsidR="00E75C68" w:rsidRPr="00E75C68" w:rsidRDefault="00E75C68" w:rsidP="00E75C68">
            <w:pPr>
              <w:pStyle w:val="ListParagraph"/>
              <w:numPr>
                <w:ilvl w:val="0"/>
                <w:numId w:val="7"/>
              </w:numPr>
              <w:spacing w:after="0" w:line="240" w:lineRule="auto"/>
              <w:contextualSpacing w:val="0"/>
              <w:rPr>
                <w:rFonts w:ascii="Times New Roman" w:hAnsi="Times New Roman"/>
                <w:sz w:val="24"/>
                <w:szCs w:val="24"/>
                <w:u w:val="single"/>
              </w:rPr>
            </w:pPr>
            <w:r w:rsidRPr="00E75C68">
              <w:rPr>
                <w:rFonts w:ascii="Times New Roman" w:hAnsi="Times New Roman"/>
                <w:sz w:val="24"/>
                <w:szCs w:val="24"/>
              </w:rPr>
              <w:t>Maintaining a high standard of performance by working within the organisation’s policies and procedures.</w:t>
            </w:r>
          </w:p>
          <w:p w:rsidR="00E75C68" w:rsidRPr="00E75C68" w:rsidRDefault="00E75C68" w:rsidP="00E75C68">
            <w:pPr>
              <w:pStyle w:val="ListParagraph"/>
              <w:numPr>
                <w:ilvl w:val="0"/>
                <w:numId w:val="7"/>
              </w:numPr>
              <w:spacing w:after="0" w:line="240" w:lineRule="auto"/>
              <w:contextualSpacing w:val="0"/>
              <w:rPr>
                <w:rFonts w:ascii="Times New Roman" w:hAnsi="Times New Roman"/>
                <w:sz w:val="24"/>
                <w:szCs w:val="24"/>
                <w:u w:val="single"/>
              </w:rPr>
            </w:pPr>
            <w:r w:rsidRPr="00E75C68">
              <w:rPr>
                <w:rFonts w:ascii="Times New Roman" w:hAnsi="Times New Roman"/>
                <w:sz w:val="24"/>
                <w:szCs w:val="24"/>
              </w:rPr>
              <w:t>Assisting in promoting the aims and operational policy of CAIS.</w:t>
            </w:r>
          </w:p>
          <w:p w:rsidR="00E75C68" w:rsidRPr="00E75C68" w:rsidRDefault="00E75C68" w:rsidP="00E75C68">
            <w:pPr>
              <w:pStyle w:val="ListParagraph"/>
              <w:numPr>
                <w:ilvl w:val="0"/>
                <w:numId w:val="7"/>
              </w:numPr>
              <w:spacing w:after="0" w:line="240" w:lineRule="auto"/>
              <w:contextualSpacing w:val="0"/>
              <w:rPr>
                <w:rFonts w:ascii="Times New Roman" w:hAnsi="Times New Roman"/>
                <w:sz w:val="24"/>
                <w:szCs w:val="24"/>
                <w:u w:val="single"/>
              </w:rPr>
            </w:pPr>
            <w:r w:rsidRPr="00E75C68">
              <w:rPr>
                <w:rFonts w:ascii="Times New Roman" w:hAnsi="Times New Roman"/>
                <w:sz w:val="24"/>
                <w:szCs w:val="24"/>
              </w:rPr>
              <w:t>Seeking to improve own performance and contribution.</w:t>
            </w:r>
          </w:p>
          <w:p w:rsidR="00E75C68" w:rsidRPr="00E75C68" w:rsidRDefault="00E75C68" w:rsidP="00E75C68">
            <w:pPr>
              <w:pStyle w:val="ListParagraph"/>
              <w:numPr>
                <w:ilvl w:val="0"/>
                <w:numId w:val="7"/>
              </w:numPr>
              <w:spacing w:after="0" w:line="240" w:lineRule="auto"/>
              <w:contextualSpacing w:val="0"/>
              <w:rPr>
                <w:rFonts w:ascii="Times New Roman" w:hAnsi="Times New Roman"/>
                <w:sz w:val="24"/>
                <w:szCs w:val="24"/>
                <w:u w:val="single"/>
              </w:rPr>
            </w:pPr>
            <w:r w:rsidRPr="00E75C68">
              <w:rPr>
                <w:rFonts w:ascii="Times New Roman" w:hAnsi="Times New Roman"/>
                <w:sz w:val="24"/>
                <w:szCs w:val="24"/>
              </w:rPr>
              <w:t>Keeping up to date on developments in subjects relevant to own tasks.</w:t>
            </w:r>
          </w:p>
          <w:p w:rsidR="00E75C68" w:rsidRPr="00E75C68" w:rsidRDefault="00E75C68" w:rsidP="00E75C68">
            <w:pPr>
              <w:pStyle w:val="ListParagraph"/>
              <w:numPr>
                <w:ilvl w:val="0"/>
                <w:numId w:val="7"/>
              </w:numPr>
              <w:spacing w:after="0" w:line="240" w:lineRule="auto"/>
              <w:contextualSpacing w:val="0"/>
              <w:rPr>
                <w:rFonts w:ascii="Times New Roman" w:hAnsi="Times New Roman"/>
                <w:sz w:val="24"/>
                <w:szCs w:val="24"/>
                <w:u w:val="single"/>
              </w:rPr>
            </w:pPr>
            <w:r w:rsidRPr="00E75C68">
              <w:rPr>
                <w:rFonts w:ascii="Times New Roman" w:hAnsi="Times New Roman"/>
                <w:sz w:val="24"/>
                <w:szCs w:val="24"/>
              </w:rPr>
              <w:t>Seeking to improve own knowledge and skills.</w:t>
            </w:r>
          </w:p>
          <w:p w:rsidR="00E75C68" w:rsidRPr="00E75C68" w:rsidRDefault="00E75C68" w:rsidP="00E75C68">
            <w:pPr>
              <w:pStyle w:val="ListParagraph"/>
              <w:numPr>
                <w:ilvl w:val="0"/>
                <w:numId w:val="7"/>
              </w:numPr>
              <w:spacing w:after="0" w:line="240" w:lineRule="auto"/>
              <w:contextualSpacing w:val="0"/>
              <w:rPr>
                <w:rFonts w:ascii="Times New Roman" w:hAnsi="Times New Roman"/>
                <w:sz w:val="24"/>
                <w:szCs w:val="24"/>
                <w:u w:val="single"/>
              </w:rPr>
            </w:pPr>
            <w:r w:rsidRPr="00E75C68">
              <w:rPr>
                <w:rFonts w:ascii="Times New Roman" w:hAnsi="Times New Roman"/>
                <w:sz w:val="24"/>
                <w:szCs w:val="24"/>
              </w:rPr>
              <w:t>Contributing to the development and implementation of CAIS’s policies and procedures.</w:t>
            </w:r>
          </w:p>
          <w:p w:rsidR="007C0E1C" w:rsidRDefault="00E75C68" w:rsidP="007C0E1C">
            <w:pPr>
              <w:pStyle w:val="ListParagraph"/>
              <w:numPr>
                <w:ilvl w:val="0"/>
                <w:numId w:val="7"/>
              </w:numPr>
              <w:spacing w:after="0" w:line="240" w:lineRule="auto"/>
              <w:contextualSpacing w:val="0"/>
              <w:rPr>
                <w:rFonts w:ascii="Times New Roman" w:hAnsi="Times New Roman"/>
                <w:sz w:val="24"/>
                <w:szCs w:val="24"/>
                <w:u w:val="single"/>
              </w:rPr>
            </w:pPr>
            <w:r w:rsidRPr="00E75C68">
              <w:rPr>
                <w:rFonts w:ascii="Times New Roman" w:hAnsi="Times New Roman"/>
                <w:sz w:val="24"/>
                <w:szCs w:val="24"/>
              </w:rPr>
              <w:t>Carrying out other relevant work as required by the organisation.</w:t>
            </w:r>
          </w:p>
          <w:p w:rsidR="007C0E1C" w:rsidRDefault="007C0E1C" w:rsidP="007C0E1C">
            <w:pPr>
              <w:pStyle w:val="ListParagraph"/>
              <w:numPr>
                <w:ilvl w:val="0"/>
                <w:numId w:val="7"/>
              </w:numPr>
              <w:spacing w:after="0" w:line="240" w:lineRule="auto"/>
              <w:contextualSpacing w:val="0"/>
              <w:rPr>
                <w:rFonts w:ascii="Times New Roman" w:hAnsi="Times New Roman"/>
                <w:sz w:val="24"/>
                <w:szCs w:val="24"/>
                <w:u w:val="single"/>
              </w:rPr>
            </w:pPr>
            <w:r w:rsidRPr="007C0E1C">
              <w:rPr>
                <w:rFonts w:ascii="Times New Roman" w:hAnsi="Times New Roman"/>
                <w:sz w:val="24"/>
                <w:szCs w:val="24"/>
              </w:rPr>
              <w:t>Contributing to an ongoing system of service evaluation.</w:t>
            </w:r>
          </w:p>
          <w:p w:rsidR="007C0E1C" w:rsidRDefault="007C0E1C" w:rsidP="007C0E1C">
            <w:pPr>
              <w:pStyle w:val="ListParagraph"/>
              <w:numPr>
                <w:ilvl w:val="0"/>
                <w:numId w:val="7"/>
              </w:numPr>
              <w:spacing w:after="0" w:line="240" w:lineRule="auto"/>
              <w:contextualSpacing w:val="0"/>
              <w:rPr>
                <w:rFonts w:ascii="Times New Roman" w:hAnsi="Times New Roman"/>
                <w:sz w:val="24"/>
                <w:szCs w:val="24"/>
                <w:u w:val="single"/>
              </w:rPr>
            </w:pPr>
            <w:r w:rsidRPr="007C0E1C">
              <w:rPr>
                <w:rFonts w:ascii="Times New Roman" w:hAnsi="Times New Roman"/>
                <w:sz w:val="24"/>
                <w:szCs w:val="24"/>
              </w:rPr>
              <w:t>Being aware of CAIS’s Equality &amp;Diversity Policy and complying with it, and also staff-related policies.</w:t>
            </w:r>
          </w:p>
          <w:p w:rsidR="00455724" w:rsidRPr="006C3546" w:rsidRDefault="007C0E1C" w:rsidP="005B03F9">
            <w:pPr>
              <w:pStyle w:val="ListParagraph"/>
              <w:numPr>
                <w:ilvl w:val="0"/>
                <w:numId w:val="7"/>
              </w:numPr>
              <w:spacing w:after="0" w:line="240" w:lineRule="auto"/>
              <w:contextualSpacing w:val="0"/>
              <w:rPr>
                <w:b/>
              </w:rPr>
            </w:pPr>
            <w:r w:rsidRPr="007C0E1C">
              <w:rPr>
                <w:rFonts w:ascii="Times New Roman" w:hAnsi="Times New Roman"/>
                <w:sz w:val="24"/>
                <w:szCs w:val="24"/>
              </w:rPr>
              <w:t>Being aware of CAIS’s and the Local Authority’s policies and procedures covering the Abuse of Vulnerable Adults and complying with them.</w:t>
            </w:r>
          </w:p>
        </w:tc>
      </w:tr>
      <w:tr w:rsidR="00455724" w:rsidRPr="00DE7649" w:rsidTr="00466630">
        <w:trPr>
          <w:trHeight w:val="128"/>
        </w:trPr>
        <w:tc>
          <w:tcPr>
            <w:tcW w:w="10728" w:type="dxa"/>
          </w:tcPr>
          <w:p w:rsidR="00455724" w:rsidRPr="006C3546" w:rsidRDefault="00455724" w:rsidP="0054425C">
            <w:pPr>
              <w:jc w:val="both"/>
              <w:rPr>
                <w:b/>
              </w:rPr>
            </w:pPr>
            <w:r w:rsidRPr="006C3546">
              <w:rPr>
                <w:b/>
              </w:rPr>
              <w:lastRenderedPageBreak/>
              <w:t>Professional:</w:t>
            </w:r>
          </w:p>
          <w:p w:rsidR="00455724" w:rsidRPr="006C3546" w:rsidRDefault="00455724" w:rsidP="0054425C">
            <w:pPr>
              <w:jc w:val="both"/>
              <w:rPr>
                <w:b/>
              </w:rPr>
            </w:pPr>
          </w:p>
          <w:p w:rsidR="00455724" w:rsidRPr="006C3546" w:rsidRDefault="00455724" w:rsidP="0054425C">
            <w:pPr>
              <w:numPr>
                <w:ilvl w:val="0"/>
                <w:numId w:val="1"/>
              </w:numPr>
              <w:jc w:val="both"/>
              <w:rPr>
                <w:b/>
              </w:rPr>
            </w:pPr>
            <w:r w:rsidRPr="006C3546">
              <w:t xml:space="preserve">To participate in the </w:t>
            </w:r>
            <w:smartTag w:uri="urn:schemas-microsoft-com:office:smarttags" w:element="PlaceName">
              <w:r w:rsidRPr="006C3546">
                <w:t>CAIS</w:t>
              </w:r>
            </w:smartTag>
            <w:r w:rsidRPr="006C3546">
              <w:t xml:space="preserve"> continuous learning , development and appraisal process</w:t>
            </w:r>
          </w:p>
          <w:p w:rsidR="00455724" w:rsidRPr="006C3546" w:rsidRDefault="00455724" w:rsidP="0054425C">
            <w:pPr>
              <w:numPr>
                <w:ilvl w:val="0"/>
                <w:numId w:val="1"/>
              </w:numPr>
              <w:jc w:val="both"/>
              <w:rPr>
                <w:b/>
              </w:rPr>
            </w:pPr>
            <w:r w:rsidRPr="006C3546">
              <w:t>To maintain professional accreditation as appropriate to role</w:t>
            </w:r>
          </w:p>
          <w:p w:rsidR="00455724" w:rsidRPr="006C3546" w:rsidRDefault="00455724" w:rsidP="0054425C">
            <w:pPr>
              <w:numPr>
                <w:ilvl w:val="0"/>
                <w:numId w:val="1"/>
              </w:numPr>
              <w:jc w:val="both"/>
              <w:rPr>
                <w:b/>
              </w:rPr>
            </w:pPr>
            <w:r w:rsidRPr="006C3546">
              <w:t xml:space="preserve">To attend training provided, organised or arranged by </w:t>
            </w:r>
            <w:smartTag w:uri="urn:schemas-microsoft-com:office:smarttags" w:element="PlaceName">
              <w:r w:rsidRPr="006C3546">
                <w:t>CAIS</w:t>
              </w:r>
            </w:smartTag>
          </w:p>
          <w:p w:rsidR="00EF7AE2" w:rsidRPr="00EF7AE2" w:rsidRDefault="00455724" w:rsidP="00EF7AE2">
            <w:pPr>
              <w:numPr>
                <w:ilvl w:val="0"/>
                <w:numId w:val="1"/>
              </w:numPr>
              <w:jc w:val="both"/>
              <w:rPr>
                <w:b/>
              </w:rPr>
            </w:pPr>
            <w:r w:rsidRPr="006C3546">
              <w:t xml:space="preserve">To operate within and observe </w:t>
            </w:r>
            <w:smartTag w:uri="urn:schemas-microsoft-com:office:smarttags" w:element="PlaceName">
              <w:r w:rsidRPr="006C3546">
                <w:t>CAIS</w:t>
              </w:r>
            </w:smartTag>
            <w:r w:rsidRPr="006C3546">
              <w:t xml:space="preserve"> policies and procedures as amended and updated</w:t>
            </w:r>
          </w:p>
          <w:p w:rsidR="00EF7AE2" w:rsidRPr="00EF7AE2" w:rsidRDefault="00EF7AE2" w:rsidP="00EF7AE2">
            <w:pPr>
              <w:numPr>
                <w:ilvl w:val="0"/>
                <w:numId w:val="1"/>
              </w:numPr>
              <w:jc w:val="both"/>
              <w:rPr>
                <w:b/>
              </w:rPr>
            </w:pPr>
            <w:r>
              <w:t>Confidentiality: All information relating to CAIS and its service users is confidential and should not be discussed or disclosed without the prior consent of a senior manager.</w:t>
            </w:r>
          </w:p>
          <w:p w:rsidR="00455724" w:rsidRPr="006C3546" w:rsidRDefault="00455724" w:rsidP="00EF7AE2">
            <w:pPr>
              <w:ind w:left="360"/>
              <w:jc w:val="both"/>
              <w:rPr>
                <w:b/>
              </w:rPr>
            </w:pPr>
            <w:r w:rsidRPr="006C3546">
              <w:t xml:space="preserve"> </w:t>
            </w:r>
          </w:p>
          <w:p w:rsidR="00455724" w:rsidRPr="006C3546" w:rsidRDefault="00455724" w:rsidP="0054425C">
            <w:pPr>
              <w:jc w:val="both"/>
              <w:rPr>
                <w:b/>
              </w:rPr>
            </w:pPr>
          </w:p>
        </w:tc>
      </w:tr>
    </w:tbl>
    <w:p w:rsidR="008073EC" w:rsidRPr="00DE7649" w:rsidRDefault="008073EC" w:rsidP="00455724">
      <w:pPr>
        <w:rPr>
          <w:b/>
        </w:rPr>
      </w:pPr>
    </w:p>
    <w:p w:rsidR="00455724" w:rsidRPr="00DE7649" w:rsidRDefault="00455724" w:rsidP="0054425C">
      <w:pPr>
        <w:jc w:val="both"/>
        <w:rPr>
          <w:b/>
        </w:rPr>
      </w:pPr>
      <w:r w:rsidRPr="00DE7649">
        <w:rPr>
          <w:b/>
        </w:rPr>
        <w:t xml:space="preserve">This Job Description provides a framework in which duties may be carried out, </w:t>
      </w:r>
      <w:r w:rsidR="003423D1" w:rsidRPr="00DE7649">
        <w:rPr>
          <w:b/>
        </w:rPr>
        <w:t>however it may be necessary to make alterations and adjustments from time to time to meet the needs of the service.</w:t>
      </w:r>
    </w:p>
    <w:p w:rsidR="009B3E7D" w:rsidRPr="00DE7649" w:rsidRDefault="009B3E7D" w:rsidP="009B3E7D">
      <w:pPr>
        <w:rPr>
          <w:b/>
          <w:u w:val="single"/>
        </w:rPr>
      </w:pPr>
      <w:r w:rsidRPr="00DE7649">
        <w:rPr>
          <w:b/>
          <w:u w:val="single"/>
        </w:rPr>
        <w:br w:type="page"/>
      </w:r>
    </w:p>
    <w:p w:rsidR="003423D1" w:rsidRDefault="003423D1" w:rsidP="003423D1">
      <w:pPr>
        <w:jc w:val="center"/>
        <w:rPr>
          <w:b/>
          <w:u w:val="single"/>
        </w:rPr>
      </w:pPr>
      <w:r w:rsidRPr="00DE7649">
        <w:rPr>
          <w:b/>
          <w:u w:val="single"/>
        </w:rPr>
        <w:lastRenderedPageBreak/>
        <w:t>Person Spe</w:t>
      </w:r>
      <w:r w:rsidR="00276B20">
        <w:rPr>
          <w:b/>
          <w:u w:val="single"/>
        </w:rPr>
        <w:t xml:space="preserve">cification for </w:t>
      </w:r>
      <w:r w:rsidR="005B03F9">
        <w:rPr>
          <w:b/>
          <w:u w:val="single"/>
        </w:rPr>
        <w:t>Tenancy Support Officer</w:t>
      </w:r>
      <w:r w:rsidR="00F1639E">
        <w:rPr>
          <w:b/>
          <w:u w:val="single"/>
        </w:rPr>
        <w:t xml:space="preserve"> – Floating Support</w:t>
      </w:r>
    </w:p>
    <w:p w:rsidR="006C3546" w:rsidRPr="00DE7649" w:rsidRDefault="006C3546" w:rsidP="003423D1">
      <w:pPr>
        <w:jc w:val="center"/>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683"/>
        <w:gridCol w:w="1797"/>
        <w:gridCol w:w="1800"/>
      </w:tblGrid>
      <w:tr w:rsidR="006C3546" w:rsidRPr="009E42FB" w:rsidTr="00636213">
        <w:tc>
          <w:tcPr>
            <w:tcW w:w="2088" w:type="dxa"/>
          </w:tcPr>
          <w:p w:rsidR="006C3546" w:rsidRPr="006C3546" w:rsidRDefault="006C3546" w:rsidP="00636213">
            <w:pPr>
              <w:jc w:val="center"/>
              <w:rPr>
                <w:b/>
                <w:u w:val="single"/>
              </w:rPr>
            </w:pPr>
          </w:p>
        </w:tc>
        <w:tc>
          <w:tcPr>
            <w:tcW w:w="4683" w:type="dxa"/>
          </w:tcPr>
          <w:p w:rsidR="006C3546" w:rsidRPr="006C3546" w:rsidRDefault="006C3546" w:rsidP="00636213">
            <w:pPr>
              <w:jc w:val="center"/>
              <w:rPr>
                <w:b/>
                <w:u w:val="single"/>
              </w:rPr>
            </w:pPr>
            <w:r w:rsidRPr="006C3546">
              <w:rPr>
                <w:b/>
                <w:u w:val="single"/>
              </w:rPr>
              <w:t>Essential</w:t>
            </w:r>
          </w:p>
        </w:tc>
        <w:tc>
          <w:tcPr>
            <w:tcW w:w="1797" w:type="dxa"/>
          </w:tcPr>
          <w:p w:rsidR="006C3546" w:rsidRPr="006C3546" w:rsidRDefault="006C3546" w:rsidP="00636213">
            <w:pPr>
              <w:jc w:val="center"/>
              <w:rPr>
                <w:b/>
                <w:u w:val="single"/>
              </w:rPr>
            </w:pPr>
            <w:r w:rsidRPr="006C3546">
              <w:rPr>
                <w:b/>
                <w:u w:val="single"/>
              </w:rPr>
              <w:t>Desirable</w:t>
            </w:r>
          </w:p>
        </w:tc>
        <w:tc>
          <w:tcPr>
            <w:tcW w:w="1800" w:type="dxa"/>
          </w:tcPr>
          <w:p w:rsidR="006C3546" w:rsidRPr="006C3546" w:rsidRDefault="006C3546" w:rsidP="006C3546">
            <w:pPr>
              <w:jc w:val="center"/>
              <w:rPr>
                <w:b/>
                <w:u w:val="single"/>
              </w:rPr>
            </w:pPr>
            <w:r w:rsidRPr="006C3546">
              <w:rPr>
                <w:b/>
                <w:u w:val="single"/>
              </w:rPr>
              <w:t>Method of Asessment</w:t>
            </w:r>
          </w:p>
        </w:tc>
      </w:tr>
      <w:tr w:rsidR="006C3546" w:rsidRPr="009E42FB" w:rsidTr="00636213">
        <w:tc>
          <w:tcPr>
            <w:tcW w:w="2088" w:type="dxa"/>
          </w:tcPr>
          <w:p w:rsidR="006C3546" w:rsidRPr="006C3546" w:rsidRDefault="006C3546" w:rsidP="00636213">
            <w:pPr>
              <w:rPr>
                <w:b/>
              </w:rPr>
            </w:pPr>
            <w:r w:rsidRPr="006C3546">
              <w:rPr>
                <w:b/>
              </w:rPr>
              <w:t>Qualifications:</w:t>
            </w: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jc w:val="center"/>
              <w:rPr>
                <w:b/>
                <w:u w:val="single"/>
              </w:rPr>
            </w:pPr>
          </w:p>
        </w:tc>
        <w:tc>
          <w:tcPr>
            <w:tcW w:w="4683" w:type="dxa"/>
          </w:tcPr>
          <w:p w:rsidR="006C3546" w:rsidRPr="006C3546" w:rsidRDefault="006C3546" w:rsidP="00636213">
            <w:pPr>
              <w:ind w:right="-472"/>
            </w:pPr>
            <w:r w:rsidRPr="006C3546">
              <w:t>Qualified/willing to work towards NVQ 3 in Health and social care or hold equivalent qualifications.</w:t>
            </w:r>
          </w:p>
          <w:p w:rsidR="006C3546" w:rsidRPr="006C3546" w:rsidRDefault="006C3546" w:rsidP="00636213">
            <w:pPr>
              <w:jc w:val="center"/>
              <w:rPr>
                <w:b/>
                <w:u w:val="single"/>
              </w:rPr>
            </w:pPr>
          </w:p>
        </w:tc>
        <w:tc>
          <w:tcPr>
            <w:tcW w:w="1797" w:type="dxa"/>
          </w:tcPr>
          <w:p w:rsidR="006C3546" w:rsidRPr="00F1639E" w:rsidRDefault="00F1639E" w:rsidP="006C3546">
            <w:r w:rsidRPr="00F1639E">
              <w:t>Ability to communicate fluently in both English and Welsh languages</w:t>
            </w:r>
          </w:p>
        </w:tc>
        <w:tc>
          <w:tcPr>
            <w:tcW w:w="1800" w:type="dxa"/>
          </w:tcPr>
          <w:p w:rsidR="006C3546" w:rsidRPr="006C3546" w:rsidRDefault="006C3546" w:rsidP="00636213">
            <w:pPr>
              <w:rPr>
                <w:b/>
                <w:u w:val="single"/>
              </w:rPr>
            </w:pPr>
          </w:p>
        </w:tc>
      </w:tr>
      <w:tr w:rsidR="006C3546" w:rsidRPr="009E42FB" w:rsidTr="00636213">
        <w:tc>
          <w:tcPr>
            <w:tcW w:w="2088" w:type="dxa"/>
          </w:tcPr>
          <w:p w:rsidR="006C3546" w:rsidRPr="006C3546" w:rsidRDefault="006C3546" w:rsidP="00636213">
            <w:pPr>
              <w:rPr>
                <w:b/>
              </w:rPr>
            </w:pPr>
            <w:r w:rsidRPr="006C3546">
              <w:rPr>
                <w:b/>
              </w:rPr>
              <w:t>Experience:</w:t>
            </w: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tc>
        <w:tc>
          <w:tcPr>
            <w:tcW w:w="4683" w:type="dxa"/>
          </w:tcPr>
          <w:p w:rsidR="006C3546" w:rsidRDefault="006C3546" w:rsidP="006C3546">
            <w:pPr>
              <w:ind w:right="34"/>
            </w:pPr>
            <w:r w:rsidRPr="006C3546">
              <w:t>Experience of working with vulnerable client groups</w:t>
            </w:r>
          </w:p>
          <w:p w:rsidR="006C3546" w:rsidRPr="006C3546" w:rsidRDefault="006C3546" w:rsidP="006C3546">
            <w:pPr>
              <w:ind w:right="34"/>
            </w:pPr>
          </w:p>
          <w:p w:rsidR="006C3546" w:rsidRPr="006C3546" w:rsidRDefault="006C3546" w:rsidP="006C3546">
            <w:pPr>
              <w:ind w:right="34"/>
            </w:pPr>
            <w:r w:rsidRPr="006C3546">
              <w:t>Experience of working in community based services</w:t>
            </w:r>
          </w:p>
          <w:p w:rsidR="006C3546" w:rsidRPr="006C3546" w:rsidRDefault="006C3546" w:rsidP="006C3546">
            <w:pPr>
              <w:ind w:right="34"/>
              <w:jc w:val="center"/>
              <w:rPr>
                <w:b/>
                <w:u w:val="single"/>
              </w:rPr>
            </w:pPr>
          </w:p>
        </w:tc>
        <w:tc>
          <w:tcPr>
            <w:tcW w:w="1797" w:type="dxa"/>
          </w:tcPr>
          <w:p w:rsidR="006C3546" w:rsidRPr="006C3546" w:rsidRDefault="006C3546" w:rsidP="00636213">
            <w:pPr>
              <w:rPr>
                <w:b/>
                <w:u w:val="single"/>
              </w:rPr>
            </w:pPr>
          </w:p>
        </w:tc>
        <w:tc>
          <w:tcPr>
            <w:tcW w:w="1800" w:type="dxa"/>
          </w:tcPr>
          <w:p w:rsidR="006C3546" w:rsidRPr="006C3546" w:rsidRDefault="006C3546" w:rsidP="00636213">
            <w:pPr>
              <w:rPr>
                <w:b/>
                <w:u w:val="single"/>
              </w:rPr>
            </w:pPr>
          </w:p>
        </w:tc>
      </w:tr>
      <w:tr w:rsidR="006C3546" w:rsidRPr="009E42FB" w:rsidTr="00636213">
        <w:tc>
          <w:tcPr>
            <w:tcW w:w="2088" w:type="dxa"/>
          </w:tcPr>
          <w:p w:rsidR="006C3546" w:rsidRPr="006C3546" w:rsidRDefault="006C3546" w:rsidP="00636213">
            <w:pPr>
              <w:rPr>
                <w:b/>
              </w:rPr>
            </w:pPr>
            <w:r w:rsidRPr="006C3546">
              <w:rPr>
                <w:b/>
              </w:rPr>
              <w:t>Skills:</w:t>
            </w: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tc>
        <w:tc>
          <w:tcPr>
            <w:tcW w:w="4683" w:type="dxa"/>
          </w:tcPr>
          <w:p w:rsidR="006C3546" w:rsidRDefault="006C3546" w:rsidP="00636213">
            <w:pPr>
              <w:ind w:right="-472"/>
            </w:pPr>
            <w:r w:rsidRPr="006C3546">
              <w:t>Good communication skills</w:t>
            </w:r>
          </w:p>
          <w:p w:rsidR="006256FA" w:rsidRDefault="006256FA" w:rsidP="00636213">
            <w:pPr>
              <w:ind w:right="-472"/>
            </w:pPr>
          </w:p>
          <w:p w:rsidR="006256FA" w:rsidRPr="006C3546" w:rsidRDefault="006256FA" w:rsidP="00636213">
            <w:pPr>
              <w:ind w:right="-472"/>
            </w:pPr>
            <w:r>
              <w:t>Full driving licence and access to a vehicle</w:t>
            </w:r>
          </w:p>
          <w:p w:rsidR="006C3546" w:rsidRPr="006C3546" w:rsidRDefault="006C3546" w:rsidP="00636213">
            <w:pPr>
              <w:jc w:val="center"/>
              <w:rPr>
                <w:b/>
                <w:u w:val="single"/>
              </w:rPr>
            </w:pPr>
          </w:p>
        </w:tc>
        <w:tc>
          <w:tcPr>
            <w:tcW w:w="1797" w:type="dxa"/>
          </w:tcPr>
          <w:p w:rsidR="006C3546" w:rsidRPr="006C3546" w:rsidRDefault="006C3546" w:rsidP="00636213">
            <w:pPr>
              <w:rPr>
                <w:b/>
                <w:u w:val="single"/>
              </w:rPr>
            </w:pPr>
          </w:p>
        </w:tc>
        <w:tc>
          <w:tcPr>
            <w:tcW w:w="1800" w:type="dxa"/>
          </w:tcPr>
          <w:p w:rsidR="006C3546" w:rsidRPr="006C3546" w:rsidRDefault="006C3546" w:rsidP="00636213">
            <w:pPr>
              <w:rPr>
                <w:b/>
                <w:u w:val="single"/>
              </w:rPr>
            </w:pPr>
          </w:p>
        </w:tc>
      </w:tr>
      <w:tr w:rsidR="006C3546" w:rsidRPr="009E42FB" w:rsidTr="00636213">
        <w:tc>
          <w:tcPr>
            <w:tcW w:w="2088" w:type="dxa"/>
          </w:tcPr>
          <w:p w:rsidR="006C3546" w:rsidRPr="006C3546" w:rsidRDefault="006C3546" w:rsidP="00636213">
            <w:pPr>
              <w:rPr>
                <w:b/>
              </w:rPr>
            </w:pPr>
            <w:r w:rsidRPr="006C3546">
              <w:rPr>
                <w:b/>
              </w:rPr>
              <w:t>Knowledge:</w:t>
            </w: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p w:rsidR="006C3546" w:rsidRPr="006C3546" w:rsidRDefault="006C3546" w:rsidP="00636213">
            <w:pPr>
              <w:rPr>
                <w:b/>
              </w:rPr>
            </w:pPr>
          </w:p>
        </w:tc>
        <w:tc>
          <w:tcPr>
            <w:tcW w:w="4683" w:type="dxa"/>
          </w:tcPr>
          <w:p w:rsidR="006C3546" w:rsidRDefault="006C3546" w:rsidP="006C3546">
            <w:pPr>
              <w:ind w:right="34"/>
            </w:pPr>
            <w:r w:rsidRPr="006C3546">
              <w:t>Knowledge of Housing, offending and employment issues</w:t>
            </w:r>
          </w:p>
          <w:p w:rsidR="006C3546" w:rsidRPr="006C3546" w:rsidRDefault="006C3546" w:rsidP="006C3546">
            <w:pPr>
              <w:ind w:right="34"/>
            </w:pPr>
          </w:p>
          <w:p w:rsidR="006C3546" w:rsidRPr="006C3546" w:rsidRDefault="006C3546" w:rsidP="006C3546">
            <w:pPr>
              <w:ind w:right="34"/>
            </w:pPr>
            <w:r w:rsidRPr="006C3546">
              <w:t>Knowledge of substance misuse issues</w:t>
            </w:r>
          </w:p>
          <w:p w:rsidR="006C3546" w:rsidRPr="006C3546" w:rsidRDefault="006C3546" w:rsidP="006C3546">
            <w:pPr>
              <w:ind w:right="34"/>
              <w:rPr>
                <w:b/>
                <w:u w:val="single"/>
              </w:rPr>
            </w:pPr>
          </w:p>
        </w:tc>
        <w:tc>
          <w:tcPr>
            <w:tcW w:w="1797" w:type="dxa"/>
          </w:tcPr>
          <w:p w:rsidR="006C3546" w:rsidRPr="006C3546" w:rsidRDefault="006C3546" w:rsidP="00636213">
            <w:pPr>
              <w:rPr>
                <w:b/>
                <w:u w:val="single"/>
              </w:rPr>
            </w:pPr>
          </w:p>
        </w:tc>
        <w:tc>
          <w:tcPr>
            <w:tcW w:w="1800" w:type="dxa"/>
          </w:tcPr>
          <w:p w:rsidR="006C3546" w:rsidRPr="006C3546" w:rsidRDefault="006C3546" w:rsidP="00636213">
            <w:pPr>
              <w:rPr>
                <w:b/>
                <w:u w:val="single"/>
              </w:rPr>
            </w:pPr>
          </w:p>
        </w:tc>
      </w:tr>
      <w:tr w:rsidR="006C3546" w:rsidRPr="009E42FB" w:rsidTr="00636213">
        <w:tc>
          <w:tcPr>
            <w:tcW w:w="2088" w:type="dxa"/>
          </w:tcPr>
          <w:p w:rsidR="006C3546" w:rsidRPr="006C3546" w:rsidRDefault="006C3546" w:rsidP="00636213">
            <w:pPr>
              <w:rPr>
                <w:b/>
              </w:rPr>
            </w:pPr>
            <w:r w:rsidRPr="006C3546">
              <w:rPr>
                <w:b/>
              </w:rPr>
              <w:t>Personal Qualities:</w:t>
            </w:r>
          </w:p>
          <w:p w:rsidR="006C3546" w:rsidRPr="006C3546" w:rsidRDefault="006C3546" w:rsidP="00636213">
            <w:pPr>
              <w:rPr>
                <w:b/>
              </w:rPr>
            </w:pPr>
          </w:p>
        </w:tc>
        <w:tc>
          <w:tcPr>
            <w:tcW w:w="4683" w:type="dxa"/>
          </w:tcPr>
          <w:p w:rsidR="006C3546" w:rsidRPr="00F1639E" w:rsidRDefault="00F1639E" w:rsidP="00636213">
            <w:r w:rsidRPr="00F1639E">
              <w:t xml:space="preserve">Ability to work as part of a team whilst </w:t>
            </w:r>
            <w:r>
              <w:t xml:space="preserve">also </w:t>
            </w:r>
            <w:r w:rsidRPr="00F1639E">
              <w:t>being able to work alone using own initiative</w:t>
            </w:r>
          </w:p>
        </w:tc>
        <w:tc>
          <w:tcPr>
            <w:tcW w:w="1797" w:type="dxa"/>
          </w:tcPr>
          <w:p w:rsidR="006C3546" w:rsidRPr="006C3546" w:rsidRDefault="006C3546" w:rsidP="00636213">
            <w:pPr>
              <w:rPr>
                <w:b/>
                <w:u w:val="single"/>
              </w:rPr>
            </w:pPr>
          </w:p>
        </w:tc>
        <w:tc>
          <w:tcPr>
            <w:tcW w:w="1800" w:type="dxa"/>
          </w:tcPr>
          <w:p w:rsidR="006C3546" w:rsidRPr="006C3546" w:rsidRDefault="006C3546" w:rsidP="00636213">
            <w:pPr>
              <w:rPr>
                <w:b/>
                <w:u w:val="single"/>
              </w:rPr>
            </w:pPr>
          </w:p>
        </w:tc>
      </w:tr>
      <w:tr w:rsidR="006C3546" w:rsidRPr="009E42FB" w:rsidTr="00636213">
        <w:tc>
          <w:tcPr>
            <w:tcW w:w="2088" w:type="dxa"/>
          </w:tcPr>
          <w:p w:rsidR="006C3546" w:rsidRPr="006C3546" w:rsidRDefault="006C3546" w:rsidP="00636213">
            <w:pPr>
              <w:rPr>
                <w:b/>
              </w:rPr>
            </w:pPr>
            <w:r w:rsidRPr="006C3546">
              <w:rPr>
                <w:b/>
              </w:rPr>
              <w:t>Other Relevant</w:t>
            </w:r>
          </w:p>
          <w:p w:rsidR="006C3546" w:rsidRPr="006C3546" w:rsidRDefault="006C3546" w:rsidP="00636213">
            <w:pPr>
              <w:rPr>
                <w:b/>
              </w:rPr>
            </w:pPr>
            <w:r w:rsidRPr="006C3546">
              <w:rPr>
                <w:b/>
              </w:rPr>
              <w:t>Requirements:</w:t>
            </w:r>
          </w:p>
          <w:p w:rsidR="006C3546" w:rsidRPr="006C3546" w:rsidRDefault="006C3546" w:rsidP="00636213">
            <w:pPr>
              <w:rPr>
                <w:b/>
              </w:rPr>
            </w:pPr>
          </w:p>
        </w:tc>
        <w:tc>
          <w:tcPr>
            <w:tcW w:w="4683" w:type="dxa"/>
          </w:tcPr>
          <w:p w:rsidR="006C3546" w:rsidRDefault="00F1639E" w:rsidP="00636213">
            <w:r w:rsidRPr="00F1639E">
              <w:t>A flexible approach to ensure service users have appropriate access to support when needed</w:t>
            </w:r>
          </w:p>
          <w:p w:rsidR="00F1639E" w:rsidRPr="00F1639E" w:rsidRDefault="00F1639E" w:rsidP="00636213"/>
        </w:tc>
        <w:tc>
          <w:tcPr>
            <w:tcW w:w="1797" w:type="dxa"/>
          </w:tcPr>
          <w:p w:rsidR="006C3546" w:rsidRPr="006C3546" w:rsidRDefault="006C3546" w:rsidP="00636213">
            <w:pPr>
              <w:rPr>
                <w:b/>
                <w:u w:val="single"/>
              </w:rPr>
            </w:pPr>
          </w:p>
        </w:tc>
        <w:tc>
          <w:tcPr>
            <w:tcW w:w="1800" w:type="dxa"/>
          </w:tcPr>
          <w:p w:rsidR="006C3546" w:rsidRPr="006C3546" w:rsidRDefault="006C3546" w:rsidP="00636213">
            <w:pPr>
              <w:rPr>
                <w:b/>
                <w:u w:val="single"/>
              </w:rPr>
            </w:pPr>
          </w:p>
        </w:tc>
      </w:tr>
    </w:tbl>
    <w:p w:rsidR="005E3306" w:rsidRPr="00DE7649" w:rsidRDefault="005E3306" w:rsidP="003423D1">
      <w:pPr>
        <w:rPr>
          <w:b/>
          <w:u w:val="single"/>
        </w:rPr>
      </w:pPr>
    </w:p>
    <w:p w:rsidR="005E3306" w:rsidRPr="00DE7649" w:rsidRDefault="005E3306" w:rsidP="003423D1">
      <w:pPr>
        <w:rPr>
          <w:b/>
        </w:rPr>
      </w:pPr>
      <w:r w:rsidRPr="00DE7649">
        <w:rPr>
          <w:b/>
        </w:rPr>
        <w:t>Prepared By: ……………………………………..  Date:</w:t>
      </w:r>
    </w:p>
    <w:p w:rsidR="005E3306" w:rsidRPr="00DE7649" w:rsidRDefault="005E3306" w:rsidP="003423D1">
      <w:pPr>
        <w:rPr>
          <w:b/>
        </w:rPr>
      </w:pPr>
    </w:p>
    <w:p w:rsidR="005E3306" w:rsidRPr="00DE7649" w:rsidRDefault="005E3306" w:rsidP="003423D1">
      <w:pPr>
        <w:rPr>
          <w:b/>
        </w:rPr>
      </w:pPr>
      <w:r w:rsidRPr="00DE7649">
        <w:rPr>
          <w:b/>
        </w:rPr>
        <w:t>Reviewed By: …………………………………….   Date:</w:t>
      </w:r>
    </w:p>
    <w:p w:rsidR="005E3306" w:rsidRPr="00DE7649" w:rsidRDefault="005E3306" w:rsidP="003423D1">
      <w:pPr>
        <w:rPr>
          <w:b/>
        </w:rPr>
      </w:pPr>
    </w:p>
    <w:p w:rsidR="005E3306" w:rsidRDefault="005E3306" w:rsidP="003423D1">
      <w:pPr>
        <w:rPr>
          <w:b/>
        </w:rPr>
      </w:pPr>
      <w:r w:rsidRPr="00DE7649">
        <w:rPr>
          <w:b/>
        </w:rPr>
        <w:t>Agreed By: ……………………………………….   Date:</w:t>
      </w:r>
    </w:p>
    <w:p w:rsidR="00F31750" w:rsidRPr="00793BCE" w:rsidRDefault="00F31750" w:rsidP="00F31750"/>
    <w:p w:rsidR="00F31750" w:rsidRPr="00DE7649" w:rsidRDefault="00F31750" w:rsidP="003423D1">
      <w:pPr>
        <w:rPr>
          <w:b/>
        </w:rPr>
      </w:pPr>
    </w:p>
    <w:sectPr w:rsidR="00F31750" w:rsidRPr="00DE7649" w:rsidSect="00F60A88">
      <w:headerReference w:type="default" r:id="rId9"/>
      <w:pgSz w:w="12240" w:h="15840"/>
      <w:pgMar w:top="1134" w:right="1134" w:bottom="1134" w:left="113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8B" w:rsidRDefault="0014308B" w:rsidP="00F60A88">
      <w:r>
        <w:separator/>
      </w:r>
    </w:p>
  </w:endnote>
  <w:endnote w:type="continuationSeparator" w:id="0">
    <w:p w:rsidR="0014308B" w:rsidRDefault="0014308B" w:rsidP="00F6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8B" w:rsidRDefault="0014308B" w:rsidP="00F60A88">
      <w:r>
        <w:separator/>
      </w:r>
    </w:p>
  </w:footnote>
  <w:footnote w:type="continuationSeparator" w:id="0">
    <w:p w:rsidR="0014308B" w:rsidRDefault="0014308B" w:rsidP="00F6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88" w:rsidRDefault="009A1A64" w:rsidP="00F60A88">
    <w:pPr>
      <w:pStyle w:val="Header"/>
      <w:jc w:val="right"/>
    </w:pPr>
    <w:r>
      <w:t>JD115</w:t>
    </w:r>
    <w:r w:rsidR="00F1639E">
      <w:t>a</w:t>
    </w:r>
  </w:p>
  <w:p w:rsidR="00F60A88" w:rsidRDefault="00F60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241"/>
    <w:multiLevelType w:val="hybridMultilevel"/>
    <w:tmpl w:val="8BF4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74B9B"/>
    <w:multiLevelType w:val="hybridMultilevel"/>
    <w:tmpl w:val="60A655BC"/>
    <w:lvl w:ilvl="0" w:tplc="04090001">
      <w:start w:val="1"/>
      <w:numFmt w:val="bullet"/>
      <w:lvlText w:val=""/>
      <w:lvlJc w:val="left"/>
      <w:pPr>
        <w:ind w:left="2881" w:hanging="360"/>
      </w:pPr>
      <w:rPr>
        <w:rFonts w:ascii="Symbol" w:hAnsi="Symbol"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2" w15:restartNumberingAfterBreak="0">
    <w:nsid w:val="1D091C05"/>
    <w:multiLevelType w:val="hybridMultilevel"/>
    <w:tmpl w:val="2D5C9636"/>
    <w:lvl w:ilvl="0" w:tplc="3B101D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FB7699F"/>
    <w:multiLevelType w:val="hybridMultilevel"/>
    <w:tmpl w:val="DE30574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4" w15:restartNumberingAfterBreak="0">
    <w:nsid w:val="51FB5AF7"/>
    <w:multiLevelType w:val="hybridMultilevel"/>
    <w:tmpl w:val="F05A44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B50DFE"/>
    <w:multiLevelType w:val="hybridMultilevel"/>
    <w:tmpl w:val="0D96B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E7712B"/>
    <w:multiLevelType w:val="hybridMultilevel"/>
    <w:tmpl w:val="B73C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4758B"/>
    <w:multiLevelType w:val="hybridMultilevel"/>
    <w:tmpl w:val="5EDC90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7DA1"/>
    <w:rsid w:val="00042012"/>
    <w:rsid w:val="0004269A"/>
    <w:rsid w:val="000D009B"/>
    <w:rsid w:val="001422D9"/>
    <w:rsid w:val="0014308B"/>
    <w:rsid w:val="0014451F"/>
    <w:rsid w:val="001C3A7E"/>
    <w:rsid w:val="001E587E"/>
    <w:rsid w:val="00251BC0"/>
    <w:rsid w:val="00276B20"/>
    <w:rsid w:val="002A7379"/>
    <w:rsid w:val="002E7B40"/>
    <w:rsid w:val="003314F5"/>
    <w:rsid w:val="003423D1"/>
    <w:rsid w:val="003B3D83"/>
    <w:rsid w:val="003C6F9A"/>
    <w:rsid w:val="00451E75"/>
    <w:rsid w:val="00455724"/>
    <w:rsid w:val="00466630"/>
    <w:rsid w:val="004907D4"/>
    <w:rsid w:val="0054425C"/>
    <w:rsid w:val="00550CD6"/>
    <w:rsid w:val="00586CB1"/>
    <w:rsid w:val="005A2BA7"/>
    <w:rsid w:val="005B03F9"/>
    <w:rsid w:val="005C2603"/>
    <w:rsid w:val="005D4C97"/>
    <w:rsid w:val="005E3306"/>
    <w:rsid w:val="00610AB4"/>
    <w:rsid w:val="006140AC"/>
    <w:rsid w:val="006253F9"/>
    <w:rsid w:val="006256FA"/>
    <w:rsid w:val="00636213"/>
    <w:rsid w:val="006B5987"/>
    <w:rsid w:val="006C3546"/>
    <w:rsid w:val="006F3C06"/>
    <w:rsid w:val="00711DE7"/>
    <w:rsid w:val="00786EB7"/>
    <w:rsid w:val="007B2C35"/>
    <w:rsid w:val="007C0E1C"/>
    <w:rsid w:val="00802FA0"/>
    <w:rsid w:val="008073EC"/>
    <w:rsid w:val="008A312F"/>
    <w:rsid w:val="008C208E"/>
    <w:rsid w:val="00904ACF"/>
    <w:rsid w:val="00952F80"/>
    <w:rsid w:val="0096056B"/>
    <w:rsid w:val="009A1A64"/>
    <w:rsid w:val="009B3E7D"/>
    <w:rsid w:val="009B6D16"/>
    <w:rsid w:val="00A02EB0"/>
    <w:rsid w:val="00A303C4"/>
    <w:rsid w:val="00AF7DA1"/>
    <w:rsid w:val="00B35A74"/>
    <w:rsid w:val="00B3651D"/>
    <w:rsid w:val="00B37A5D"/>
    <w:rsid w:val="00B60AF8"/>
    <w:rsid w:val="00B86E7A"/>
    <w:rsid w:val="00B92326"/>
    <w:rsid w:val="00C57AF2"/>
    <w:rsid w:val="00C715DB"/>
    <w:rsid w:val="00C7634B"/>
    <w:rsid w:val="00CC5DEF"/>
    <w:rsid w:val="00D6398E"/>
    <w:rsid w:val="00D85006"/>
    <w:rsid w:val="00DE7649"/>
    <w:rsid w:val="00E129B2"/>
    <w:rsid w:val="00E75C68"/>
    <w:rsid w:val="00ED0B26"/>
    <w:rsid w:val="00ED5423"/>
    <w:rsid w:val="00ED7595"/>
    <w:rsid w:val="00EF7AE2"/>
    <w:rsid w:val="00F1639E"/>
    <w:rsid w:val="00F204D9"/>
    <w:rsid w:val="00F31750"/>
    <w:rsid w:val="00F44AA3"/>
    <w:rsid w:val="00F60A88"/>
    <w:rsid w:val="00F63521"/>
    <w:rsid w:val="00F71932"/>
    <w:rsid w:val="00FB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15:docId w15:val="{276AB3EC-ED60-47E1-9933-A7CCB3AB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D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A88"/>
    <w:pPr>
      <w:tabs>
        <w:tab w:val="center" w:pos="4513"/>
        <w:tab w:val="right" w:pos="9026"/>
      </w:tabs>
    </w:pPr>
  </w:style>
  <w:style w:type="character" w:customStyle="1" w:styleId="HeaderChar">
    <w:name w:val="Header Char"/>
    <w:basedOn w:val="DefaultParagraphFont"/>
    <w:link w:val="Header"/>
    <w:uiPriority w:val="99"/>
    <w:rsid w:val="00F60A88"/>
    <w:rPr>
      <w:sz w:val="24"/>
      <w:szCs w:val="24"/>
      <w:lang w:val="en-US" w:eastAsia="en-US"/>
    </w:rPr>
  </w:style>
  <w:style w:type="paragraph" w:styleId="Footer">
    <w:name w:val="footer"/>
    <w:basedOn w:val="Normal"/>
    <w:link w:val="FooterChar"/>
    <w:uiPriority w:val="99"/>
    <w:semiHidden/>
    <w:unhideWhenUsed/>
    <w:rsid w:val="00F60A88"/>
    <w:pPr>
      <w:tabs>
        <w:tab w:val="center" w:pos="4513"/>
        <w:tab w:val="right" w:pos="9026"/>
      </w:tabs>
    </w:pPr>
  </w:style>
  <w:style w:type="character" w:customStyle="1" w:styleId="FooterChar">
    <w:name w:val="Footer Char"/>
    <w:basedOn w:val="DefaultParagraphFont"/>
    <w:link w:val="Footer"/>
    <w:uiPriority w:val="99"/>
    <w:semiHidden/>
    <w:rsid w:val="00F60A88"/>
    <w:rPr>
      <w:sz w:val="24"/>
      <w:szCs w:val="24"/>
      <w:lang w:val="en-US" w:eastAsia="en-US"/>
    </w:rPr>
  </w:style>
  <w:style w:type="paragraph" w:styleId="BalloonText">
    <w:name w:val="Balloon Text"/>
    <w:basedOn w:val="Normal"/>
    <w:link w:val="BalloonTextChar"/>
    <w:uiPriority w:val="99"/>
    <w:semiHidden/>
    <w:unhideWhenUsed/>
    <w:rsid w:val="00F60A88"/>
    <w:rPr>
      <w:rFonts w:ascii="Tahoma" w:hAnsi="Tahoma" w:cs="Tahoma"/>
      <w:sz w:val="16"/>
      <w:szCs w:val="16"/>
    </w:rPr>
  </w:style>
  <w:style w:type="character" w:customStyle="1" w:styleId="BalloonTextChar">
    <w:name w:val="Balloon Text Char"/>
    <w:basedOn w:val="DefaultParagraphFont"/>
    <w:link w:val="BalloonText"/>
    <w:uiPriority w:val="99"/>
    <w:semiHidden/>
    <w:rsid w:val="00F60A88"/>
    <w:rPr>
      <w:rFonts w:ascii="Tahoma" w:hAnsi="Tahoma" w:cs="Tahoma"/>
      <w:sz w:val="16"/>
      <w:szCs w:val="16"/>
      <w:lang w:val="en-US" w:eastAsia="en-US"/>
    </w:rPr>
  </w:style>
  <w:style w:type="paragraph" w:styleId="ListParagraph">
    <w:name w:val="List Paragraph"/>
    <w:basedOn w:val="Normal"/>
    <w:uiPriority w:val="34"/>
    <w:qFormat/>
    <w:rsid w:val="006C3546"/>
    <w:pPr>
      <w:spacing w:after="200" w:line="276" w:lineRule="auto"/>
      <w:ind w:left="720"/>
      <w:contextualSpacing/>
    </w:pPr>
    <w:rPr>
      <w:rFonts w:ascii="Calibri" w:eastAsia="Calibri" w:hAnsi="Calibri"/>
      <w:sz w:val="22"/>
      <w:szCs w:val="22"/>
      <w:lang w:val="en-GB"/>
    </w:rPr>
  </w:style>
  <w:style w:type="paragraph" w:customStyle="1" w:styleId="Unit">
    <w:name w:val="Unit"/>
    <w:basedOn w:val="Normal"/>
    <w:rsid w:val="00F31750"/>
    <w:pPr>
      <w:overflowPunct w:val="0"/>
      <w:autoSpaceDE w:val="0"/>
      <w:autoSpaceDN w:val="0"/>
      <w:adjustRightInd w:val="0"/>
      <w:spacing w:before="60" w:after="60" w:line="280" w:lineRule="exact"/>
      <w:ind w:left="540" w:hanging="540"/>
      <w:textAlignment w:val="baseline"/>
    </w:pPr>
    <w:rPr>
      <w:rFonts w:ascii="Arial" w:hAnsi="Arial"/>
      <w:sz w:val="22"/>
      <w:szCs w:val="22"/>
      <w:lang w:val="en-GB" w:eastAsia="en-GB"/>
    </w:rPr>
  </w:style>
  <w:style w:type="paragraph" w:customStyle="1" w:styleId="UnitTitle">
    <w:name w:val="Unit Title"/>
    <w:basedOn w:val="Normal"/>
    <w:rsid w:val="00F31750"/>
    <w:pPr>
      <w:tabs>
        <w:tab w:val="left" w:pos="1620"/>
        <w:tab w:val="center" w:pos="4320"/>
        <w:tab w:val="right" w:pos="8640"/>
      </w:tabs>
      <w:spacing w:before="480" w:after="120"/>
      <w:ind w:left="1622" w:hanging="1622"/>
    </w:pPr>
    <w:rPr>
      <w:rFonts w:ascii="Arial" w:hAnsi="Arial"/>
      <w:b/>
      <w:color w:val="800080"/>
      <w:sz w:val="32"/>
      <w:lang w:val="en-GB"/>
    </w:rPr>
  </w:style>
  <w:style w:type="paragraph" w:customStyle="1" w:styleId="Head4">
    <w:name w:val="Head 4"/>
    <w:basedOn w:val="Normal"/>
    <w:rsid w:val="00F31750"/>
    <w:pPr>
      <w:overflowPunct w:val="0"/>
      <w:autoSpaceDE w:val="0"/>
      <w:autoSpaceDN w:val="0"/>
      <w:adjustRightInd w:val="0"/>
      <w:spacing w:before="360" w:after="240" w:line="280" w:lineRule="exact"/>
      <w:textAlignment w:val="baseline"/>
    </w:pPr>
    <w:rPr>
      <w:rFonts w:ascii="Arial" w:hAnsi="Arial"/>
      <w:b/>
      <w:color w:val="800080"/>
      <w:szCs w:val="20"/>
      <w:lang w:val="en-GB" w:eastAsia="en-GB"/>
    </w:rPr>
  </w:style>
  <w:style w:type="character" w:styleId="Hyperlink">
    <w:name w:val="Hyperlink"/>
    <w:basedOn w:val="DefaultParagraphFont"/>
    <w:rsid w:val="00F31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3F92-1824-45CE-84B7-908AA56F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margaretbishop</Company>
  <LinksUpToDate>false</LinksUpToDate>
  <CharactersWithSpaces>5751</CharactersWithSpaces>
  <SharedDoc>false</SharedDoc>
  <HLinks>
    <vt:vector size="54" baseType="variant">
      <vt:variant>
        <vt:i4>65</vt:i4>
      </vt:variant>
      <vt:variant>
        <vt:i4>24</vt:i4>
      </vt:variant>
      <vt:variant>
        <vt:i4>0</vt:i4>
      </vt:variant>
      <vt:variant>
        <vt:i4>5</vt:i4>
      </vt:variant>
      <vt:variant>
        <vt:lpwstr>http://www.skillsforhealth.org.uk/tools/viewcomp.php?id=1370</vt:lpwstr>
      </vt:variant>
      <vt:variant>
        <vt:lpwstr/>
      </vt:variant>
      <vt:variant>
        <vt:i4>65601</vt:i4>
      </vt:variant>
      <vt:variant>
        <vt:i4>21</vt:i4>
      </vt:variant>
      <vt:variant>
        <vt:i4>0</vt:i4>
      </vt:variant>
      <vt:variant>
        <vt:i4>5</vt:i4>
      </vt:variant>
      <vt:variant>
        <vt:lpwstr>http://www.skillsforhealth.org.uk/tools/viewcomp.php?id=1371</vt:lpwstr>
      </vt:variant>
      <vt:variant>
        <vt:lpwstr/>
      </vt:variant>
      <vt:variant>
        <vt:i4>393284</vt:i4>
      </vt:variant>
      <vt:variant>
        <vt:i4>18</vt:i4>
      </vt:variant>
      <vt:variant>
        <vt:i4>0</vt:i4>
      </vt:variant>
      <vt:variant>
        <vt:i4>5</vt:i4>
      </vt:variant>
      <vt:variant>
        <vt:lpwstr>http://www.skillsforhealth.org.uk/tools/viewcomp.php?id=1421</vt:lpwstr>
      </vt:variant>
      <vt:variant>
        <vt:lpwstr/>
      </vt:variant>
      <vt:variant>
        <vt:i4>131142</vt:i4>
      </vt:variant>
      <vt:variant>
        <vt:i4>15</vt:i4>
      </vt:variant>
      <vt:variant>
        <vt:i4>0</vt:i4>
      </vt:variant>
      <vt:variant>
        <vt:i4>5</vt:i4>
      </vt:variant>
      <vt:variant>
        <vt:lpwstr>http://www.skillsforhealth.org.uk/tools/viewcomp.php?id=2332</vt:lpwstr>
      </vt:variant>
      <vt:variant>
        <vt:lpwstr/>
      </vt:variant>
      <vt:variant>
        <vt:i4>68</vt:i4>
      </vt:variant>
      <vt:variant>
        <vt:i4>12</vt:i4>
      </vt:variant>
      <vt:variant>
        <vt:i4>0</vt:i4>
      </vt:variant>
      <vt:variant>
        <vt:i4>5</vt:i4>
      </vt:variant>
      <vt:variant>
        <vt:lpwstr>http://www.skillsforhealth.org.uk/tools/viewcomp.php?id=2310</vt:lpwstr>
      </vt:variant>
      <vt:variant>
        <vt:lpwstr/>
      </vt:variant>
      <vt:variant>
        <vt:i4>524357</vt:i4>
      </vt:variant>
      <vt:variant>
        <vt:i4>9</vt:i4>
      </vt:variant>
      <vt:variant>
        <vt:i4>0</vt:i4>
      </vt:variant>
      <vt:variant>
        <vt:i4>5</vt:i4>
      </vt:variant>
      <vt:variant>
        <vt:lpwstr>http://www.skillsforhealth.org.uk/tools/viewcomp.php?id=2308</vt:lpwstr>
      </vt:variant>
      <vt:variant>
        <vt:lpwstr/>
      </vt:variant>
      <vt:variant>
        <vt:i4>65610</vt:i4>
      </vt:variant>
      <vt:variant>
        <vt:i4>6</vt:i4>
      </vt:variant>
      <vt:variant>
        <vt:i4>0</vt:i4>
      </vt:variant>
      <vt:variant>
        <vt:i4>5</vt:i4>
      </vt:variant>
      <vt:variant>
        <vt:lpwstr>http://www.skillsforhealth.org.uk/tools/viewcomp.php?id=4496</vt:lpwstr>
      </vt:variant>
      <vt:variant>
        <vt:lpwstr/>
      </vt:variant>
      <vt:variant>
        <vt:i4>131137</vt:i4>
      </vt:variant>
      <vt:variant>
        <vt:i4>3</vt:i4>
      </vt:variant>
      <vt:variant>
        <vt:i4>0</vt:i4>
      </vt:variant>
      <vt:variant>
        <vt:i4>5</vt:i4>
      </vt:variant>
      <vt:variant>
        <vt:lpwstr>http://www.skillsforhealth.org.uk/tools/viewcomp.php?id=1372</vt:lpwstr>
      </vt:variant>
      <vt:variant>
        <vt:lpwstr/>
      </vt:variant>
      <vt:variant>
        <vt:i4>262209</vt:i4>
      </vt:variant>
      <vt:variant>
        <vt:i4>0</vt:i4>
      </vt:variant>
      <vt:variant>
        <vt:i4>0</vt:i4>
      </vt:variant>
      <vt:variant>
        <vt:i4>5</vt:i4>
      </vt:variant>
      <vt:variant>
        <vt:lpwstr>http://www.skillsforhealth.org.uk/tools/viewcomp.php?id=1374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margaretbishop</dc:creator>
  <cp:lastModifiedBy>Katie Sanders</cp:lastModifiedBy>
  <cp:revision>6</cp:revision>
  <cp:lastPrinted>2014-07-11T14:12:00Z</cp:lastPrinted>
  <dcterms:created xsi:type="dcterms:W3CDTF">2017-10-02T13:58:00Z</dcterms:created>
  <dcterms:modified xsi:type="dcterms:W3CDTF">2017-11-16T13:46:00Z</dcterms:modified>
</cp:coreProperties>
</file>